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E3" w:rsidRDefault="00106CE3" w:rsidP="00A43090">
      <w:r w:rsidRPr="00106CE3">
        <w:rPr>
          <w:noProof/>
          <w:lang w:eastAsia="en-US"/>
        </w:rPr>
        <w:drawing>
          <wp:inline distT="0" distB="0" distL="0" distR="0">
            <wp:extent cx="1943100" cy="2914650"/>
            <wp:effectExtent l="0" t="0" r="0" b="0"/>
            <wp:docPr id="1" name="Picture 1" descr="H:\apps\xp\Desktop\head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pps\xp\Desktop\headsh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21" cy="293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E3" w:rsidRDefault="00106CE3" w:rsidP="00A43090"/>
    <w:p w:rsidR="000C63F5" w:rsidRPr="00A43090" w:rsidRDefault="000F2DF8" w:rsidP="00A43090">
      <w:r>
        <w:t xml:space="preserve">Danielle Sugarman is a </w:t>
      </w:r>
      <w:r w:rsidR="00F2545E">
        <w:t xml:space="preserve">Vice President </w:t>
      </w:r>
      <w:r w:rsidR="00641EB8">
        <w:t>with</w:t>
      </w:r>
      <w:r w:rsidR="00F2545E">
        <w:t xml:space="preserve"> BlackRock’s Investment Stewardship team</w:t>
      </w:r>
      <w:r>
        <w:t>.  She</w:t>
      </w:r>
      <w:r w:rsidR="00F2545E">
        <w:t xml:space="preserve"> serves as the lead analyst </w:t>
      </w:r>
      <w:r w:rsidR="00106CE3">
        <w:t xml:space="preserve">for </w:t>
      </w:r>
      <w:r>
        <w:t>BlackRock’s</w:t>
      </w:r>
      <w:r w:rsidR="00106CE3">
        <w:t xml:space="preserve"> energy, utilities,</w:t>
      </w:r>
      <w:r w:rsidR="00F2545E">
        <w:t xml:space="preserve"> pharmaceutical </w:t>
      </w:r>
      <w:r w:rsidR="00106CE3">
        <w:t xml:space="preserve">and biotech </w:t>
      </w:r>
      <w:r w:rsidR="00B30B58">
        <w:t>portfolios</w:t>
      </w:r>
      <w:r>
        <w:t xml:space="preserve"> in the Americas</w:t>
      </w:r>
      <w:r w:rsidR="00F2545E">
        <w:t xml:space="preserve">.  </w:t>
      </w:r>
      <w:r>
        <w:t>Danielle’s</w:t>
      </w:r>
      <w:r w:rsidR="00F2545E">
        <w:t xml:space="preserve"> work includes engagement with </w:t>
      </w:r>
      <w:r w:rsidR="00F2545E">
        <w:rPr>
          <w:rFonts w:ascii="Helvetica" w:hAnsi="Helvetica" w:cs="Helvetica"/>
          <w:sz w:val="23"/>
          <w:szCs w:val="23"/>
          <w:shd w:val="clear" w:color="auto" w:fill="FFFFFF"/>
        </w:rPr>
        <w:t>executives and directors of BlackRock’s portfolio companies on matters related to corporate strategy, governance, environmental and social matters, M&amp;A considerations</w:t>
      </w:r>
      <w:r w:rsidR="00131191">
        <w:rPr>
          <w:rFonts w:ascii="Helvetica" w:hAnsi="Helvetica" w:cs="Helvetica"/>
          <w:sz w:val="23"/>
          <w:szCs w:val="23"/>
          <w:shd w:val="clear" w:color="auto" w:fill="FFFFFF"/>
        </w:rPr>
        <w:t xml:space="preserve">, </w:t>
      </w:r>
      <w:r w:rsidR="00F2545E">
        <w:rPr>
          <w:rFonts w:ascii="Helvetica" w:hAnsi="Helvetica" w:cs="Helvetica"/>
          <w:sz w:val="23"/>
          <w:szCs w:val="23"/>
          <w:shd w:val="clear" w:color="auto" w:fill="FFFFFF"/>
        </w:rPr>
        <w:t>proxy contests and hostile takeover bids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.  Danielle</w:t>
      </w:r>
      <w:r w:rsidR="00131191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82AF8">
        <w:rPr>
          <w:rFonts w:ascii="Helvetica" w:hAnsi="Helvetica" w:cs="Helvetica"/>
          <w:sz w:val="23"/>
          <w:szCs w:val="23"/>
          <w:shd w:val="clear" w:color="auto" w:fill="FFFFFF"/>
        </w:rPr>
        <w:t xml:space="preserve">also </w:t>
      </w:r>
      <w:r w:rsidR="00131191">
        <w:rPr>
          <w:rFonts w:ascii="Helvetica" w:hAnsi="Helvetica" w:cs="Helvetica"/>
          <w:sz w:val="23"/>
          <w:szCs w:val="23"/>
          <w:shd w:val="clear" w:color="auto" w:fill="FFFFFF"/>
        </w:rPr>
        <w:t>votes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 BlackRock’s shares at corporate annual and special meetings</w:t>
      </w:r>
      <w:r w:rsidR="00B30B58">
        <w:rPr>
          <w:rFonts w:ascii="Helvetica" w:hAnsi="Helvetica" w:cs="Helvetica"/>
          <w:sz w:val="23"/>
          <w:szCs w:val="23"/>
          <w:shd w:val="clear" w:color="auto" w:fill="FFFFFF"/>
        </w:rPr>
        <w:t xml:space="preserve"> in relation </w:t>
      </w:r>
      <w:r w:rsidR="00A23BAF">
        <w:rPr>
          <w:rFonts w:ascii="Helvetica" w:hAnsi="Helvetica" w:cs="Helvetica"/>
          <w:sz w:val="23"/>
          <w:szCs w:val="23"/>
          <w:shd w:val="clear" w:color="auto" w:fill="FFFFFF"/>
        </w:rPr>
        <w:t>thereto</w:t>
      </w:r>
      <w:r w:rsidR="00131191">
        <w:rPr>
          <w:rFonts w:ascii="Helvetica" w:hAnsi="Helvetica" w:cs="Helvetica"/>
          <w:sz w:val="23"/>
          <w:szCs w:val="23"/>
          <w:shd w:val="clear" w:color="auto" w:fill="FFFFFF"/>
        </w:rPr>
        <w:t xml:space="preserve">. </w:t>
      </w:r>
      <w:r w:rsidR="00F2545E">
        <w:rPr>
          <w:rFonts w:ascii="Helvetica" w:hAnsi="Helvetica" w:cs="Helvetica"/>
          <w:sz w:val="23"/>
          <w:szCs w:val="23"/>
          <w:shd w:val="clear" w:color="auto" w:fill="FFFFFF"/>
        </w:rPr>
        <w:t xml:space="preserve">Danielle has </w:t>
      </w:r>
      <w:proofErr w:type="gramStart"/>
      <w:r w:rsidR="00F2545E">
        <w:rPr>
          <w:rFonts w:ascii="Helvetica" w:hAnsi="Helvetica" w:cs="Helvetica"/>
          <w:sz w:val="23"/>
          <w:szCs w:val="23"/>
          <w:shd w:val="clear" w:color="auto" w:fill="FFFFFF"/>
        </w:rPr>
        <w:t>particular expertise</w:t>
      </w:r>
      <w:proofErr w:type="gramEnd"/>
      <w:r w:rsidR="00F2545E">
        <w:rPr>
          <w:rFonts w:ascii="Helvetica" w:hAnsi="Helvetica" w:cs="Helvetica"/>
          <w:sz w:val="23"/>
          <w:szCs w:val="23"/>
          <w:shd w:val="clear" w:color="auto" w:fill="FFFFFF"/>
        </w:rPr>
        <w:t xml:space="preserve"> in climate change</w:t>
      </w:r>
      <w:r w:rsidR="006F3320">
        <w:rPr>
          <w:rFonts w:ascii="Helvetica" w:hAnsi="Helvetica" w:cs="Helvetica"/>
          <w:sz w:val="23"/>
          <w:szCs w:val="23"/>
          <w:shd w:val="clear" w:color="auto" w:fill="FFFFFF"/>
        </w:rPr>
        <w:t xml:space="preserve">, sustainability and environmental and securities law.  Prior to joining BlackRock, she practiced as an attorney for over 10 years, 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including spending several years</w:t>
      </w:r>
      <w:r w:rsidR="006F3320">
        <w:rPr>
          <w:rFonts w:ascii="Helvetica" w:hAnsi="Helvetica" w:cs="Helvetica"/>
          <w:sz w:val="23"/>
          <w:szCs w:val="23"/>
          <w:shd w:val="clear" w:color="auto" w:fill="FFFFFF"/>
        </w:rPr>
        <w:t xml:space="preserve"> at the Center for Climate Change Law out of Columbia Law School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.  Most recently, Danielle worked as an</w:t>
      </w:r>
      <w:r w:rsidR="00641EB8">
        <w:rPr>
          <w:rFonts w:ascii="Helvetica" w:hAnsi="Helvetica" w:cs="Helvetica"/>
          <w:sz w:val="23"/>
          <w:szCs w:val="23"/>
          <w:shd w:val="clear" w:color="auto" w:fill="FFFFFF"/>
        </w:rPr>
        <w:t xml:space="preserve"> Associate Program Officer for the Robertson Foundation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, working on Julian Robertson’s environmental and medical research giving</w:t>
      </w:r>
      <w:r w:rsidR="00641EB8">
        <w:rPr>
          <w:rFonts w:ascii="Helvetica" w:hAnsi="Helvetica" w:cs="Helvetica"/>
          <w:sz w:val="23"/>
          <w:szCs w:val="23"/>
          <w:shd w:val="clear" w:color="auto" w:fill="FFFFFF"/>
        </w:rPr>
        <w:t xml:space="preserve">. 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Danielle </w:t>
      </w:r>
      <w:r w:rsidR="00582AF8">
        <w:rPr>
          <w:rFonts w:ascii="Helvetica" w:hAnsi="Helvetica" w:cs="Helvetica"/>
          <w:sz w:val="23"/>
          <w:szCs w:val="23"/>
          <w:shd w:val="clear" w:color="auto" w:fill="FFFFFF"/>
        </w:rPr>
        <w:t>has a JD from</w:t>
      </w:r>
      <w:r w:rsidR="00641EB8">
        <w:rPr>
          <w:rFonts w:ascii="Helvetica" w:hAnsi="Helvetica" w:cs="Helvetica"/>
          <w:sz w:val="23"/>
          <w:szCs w:val="23"/>
          <w:shd w:val="clear" w:color="auto" w:fill="FFFFFF"/>
        </w:rPr>
        <w:t xml:space="preserve"> Penn Law School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 and </w:t>
      </w:r>
      <w:r w:rsidR="00A23BAF">
        <w:rPr>
          <w:rFonts w:ascii="Helvetica" w:hAnsi="Helvetica" w:cs="Helvetica"/>
          <w:sz w:val="23"/>
          <w:szCs w:val="23"/>
          <w:shd w:val="clear" w:color="auto" w:fill="FFFFFF"/>
        </w:rPr>
        <w:t xml:space="preserve">graduated </w:t>
      </w:r>
      <w:r w:rsidR="00A23BAF" w:rsidRPr="00A23BAF">
        <w:rPr>
          <w:rFonts w:ascii="Helvetica" w:hAnsi="Helvetica" w:cs="Helvetica"/>
          <w:i/>
          <w:sz w:val="23"/>
          <w:szCs w:val="23"/>
          <w:shd w:val="clear" w:color="auto" w:fill="FFFFFF"/>
        </w:rPr>
        <w:t>summa cum laude</w:t>
      </w:r>
      <w:r w:rsidR="00A23BAF">
        <w:rPr>
          <w:rFonts w:ascii="Helvetica" w:hAnsi="Helvetica" w:cs="Helvetica"/>
          <w:sz w:val="23"/>
          <w:szCs w:val="23"/>
          <w:shd w:val="clear" w:color="auto" w:fill="FFFFFF"/>
        </w:rPr>
        <w:t xml:space="preserve"> in History and Political Science from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 Barnard College</w:t>
      </w:r>
      <w:r w:rsidR="00A23BAF">
        <w:rPr>
          <w:rFonts w:ascii="Helvetica" w:hAnsi="Helvetica" w:cs="Helvetica"/>
          <w:sz w:val="23"/>
          <w:szCs w:val="23"/>
          <w:shd w:val="clear" w:color="auto" w:fill="FFFFFF"/>
        </w:rPr>
        <w:t>, Columbia University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.  She</w:t>
      </w:r>
      <w:r w:rsidR="00641EB8">
        <w:rPr>
          <w:rFonts w:ascii="Helvetica" w:hAnsi="Helvetica" w:cs="Helvetica"/>
          <w:sz w:val="23"/>
          <w:szCs w:val="23"/>
          <w:shd w:val="clear" w:color="auto" w:fill="FFFFFF"/>
        </w:rPr>
        <w:t xml:space="preserve"> sits on the Advisory Board of Kids in Need of Defense</w:t>
      </w:r>
      <w:bookmarkStart w:id="0" w:name="_GoBack"/>
      <w:bookmarkEnd w:id="0"/>
      <w:r w:rsidR="00641EB8">
        <w:rPr>
          <w:rFonts w:ascii="Helvetica" w:hAnsi="Helvetica" w:cs="Helvetica"/>
          <w:sz w:val="23"/>
          <w:szCs w:val="23"/>
          <w:shd w:val="clear" w:color="auto" w:fill="FFFFFF"/>
        </w:rPr>
        <w:t xml:space="preserve">. </w:t>
      </w:r>
    </w:p>
    <w:sectPr w:rsidR="000C63F5" w:rsidRPr="00A430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5E" w:rsidRDefault="00F2545E" w:rsidP="00850D93">
      <w:r>
        <w:separator/>
      </w:r>
    </w:p>
  </w:endnote>
  <w:endnote w:type="continuationSeparator" w:id="0">
    <w:p w:rsidR="00F2545E" w:rsidRDefault="00F2545E" w:rsidP="0085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5E" w:rsidRDefault="00F2545E" w:rsidP="00850D93">
      <w:r>
        <w:separator/>
      </w:r>
    </w:p>
  </w:footnote>
  <w:footnote w:type="continuationSeparator" w:id="0">
    <w:p w:rsidR="00F2545E" w:rsidRDefault="00F2545E" w:rsidP="0085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AE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A6171"/>
    <w:multiLevelType w:val="hybridMultilevel"/>
    <w:tmpl w:val="9D763A90"/>
    <w:lvl w:ilvl="0" w:tplc="2662C06A">
      <w:start w:val="1"/>
      <w:numFmt w:val="bullet"/>
      <w:pStyle w:val="BulletedTex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255282"/>
        <w:sz w:val="18"/>
      </w:rPr>
    </w:lvl>
    <w:lvl w:ilvl="1" w:tplc="53988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8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0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C9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5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0A08"/>
    <w:multiLevelType w:val="hybridMultilevel"/>
    <w:tmpl w:val="C3FC4554"/>
    <w:lvl w:ilvl="0" w:tplc="03F634D8">
      <w:start w:val="1"/>
      <w:numFmt w:val="bullet"/>
      <w:pStyle w:val="BlueBullets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5F9BCF"/>
        <w:sz w:val="18"/>
      </w:rPr>
    </w:lvl>
    <w:lvl w:ilvl="1" w:tplc="9AA8C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49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6B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0C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66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F2545E"/>
    <w:rsid w:val="000A4FBC"/>
    <w:rsid w:val="000C63F5"/>
    <w:rsid w:val="000F2DF8"/>
    <w:rsid w:val="00106CE3"/>
    <w:rsid w:val="00124628"/>
    <w:rsid w:val="00131191"/>
    <w:rsid w:val="00174EBA"/>
    <w:rsid w:val="001F3D4C"/>
    <w:rsid w:val="0029262F"/>
    <w:rsid w:val="003E5122"/>
    <w:rsid w:val="003E7FE2"/>
    <w:rsid w:val="00582AF8"/>
    <w:rsid w:val="005A3BD1"/>
    <w:rsid w:val="006179D0"/>
    <w:rsid w:val="00641EB8"/>
    <w:rsid w:val="006F3320"/>
    <w:rsid w:val="007A45D0"/>
    <w:rsid w:val="00850D93"/>
    <w:rsid w:val="008D2C64"/>
    <w:rsid w:val="008F7C7C"/>
    <w:rsid w:val="00936D64"/>
    <w:rsid w:val="009E6E8E"/>
    <w:rsid w:val="009F6913"/>
    <w:rsid w:val="00A06ABF"/>
    <w:rsid w:val="00A23BAF"/>
    <w:rsid w:val="00A40314"/>
    <w:rsid w:val="00A43090"/>
    <w:rsid w:val="00B30B58"/>
    <w:rsid w:val="00B77144"/>
    <w:rsid w:val="00B978A6"/>
    <w:rsid w:val="00CB5902"/>
    <w:rsid w:val="00D90F36"/>
    <w:rsid w:val="00DB0AA8"/>
    <w:rsid w:val="00DF15A2"/>
    <w:rsid w:val="00DF7704"/>
    <w:rsid w:val="00E44330"/>
    <w:rsid w:val="00F2545E"/>
    <w:rsid w:val="00F36C0D"/>
    <w:rsid w:val="00FC3BF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33301"/>
  <w15:chartTrackingRefBased/>
  <w15:docId w15:val="{0AE1BB59-4659-4DAC-914B-2A6408F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0D93"/>
    <w:rPr>
      <w:rFonts w:asciiTheme="minorHAnsi" w:hAnsiTheme="minorHAnsi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tabs>
        <w:tab w:val="left" w:pos="6284"/>
      </w:tabs>
      <w:spacing w:line="240" w:lineRule="exact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6284"/>
      </w:tabs>
      <w:spacing w:before="100" w:line="220" w:lineRule="exact"/>
      <w:outlineLvl w:val="1"/>
    </w:pPr>
    <w:rPr>
      <w:b/>
      <w:noProof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6284"/>
      </w:tabs>
      <w:spacing w:after="120"/>
      <w:outlineLvl w:val="2"/>
    </w:pPr>
    <w:rPr>
      <w:b/>
      <w:noProof/>
      <w:color w:val="000000"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6284"/>
      </w:tabs>
      <w:spacing w:after="120"/>
      <w:jc w:val="right"/>
      <w:outlineLvl w:val="3"/>
    </w:pPr>
    <w:rPr>
      <w:b/>
      <w:noProof/>
      <w:color w:val="000000"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5F9BCF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pPr>
      <w:spacing w:after="110" w:line="220" w:lineRule="exact"/>
      <w:jc w:val="both"/>
    </w:pPr>
    <w:rPr>
      <w:sz w:val="18"/>
      <w:szCs w:val="20"/>
    </w:rPr>
  </w:style>
  <w:style w:type="paragraph" w:customStyle="1" w:styleId="Address">
    <w:name w:val="Address"/>
    <w:basedOn w:val="BodyCopy"/>
    <w:pPr>
      <w:tabs>
        <w:tab w:val="left" w:pos="2880"/>
      </w:tabs>
      <w:jc w:val="left"/>
    </w:pPr>
  </w:style>
  <w:style w:type="paragraph" w:customStyle="1" w:styleId="BlueBullets">
    <w:name w:val="Blue Bullets"/>
    <w:basedOn w:val="Normal"/>
    <w:pPr>
      <w:numPr>
        <w:numId w:val="1"/>
      </w:numPr>
      <w:tabs>
        <w:tab w:val="left" w:pos="6284"/>
      </w:tabs>
      <w:spacing w:before="100" w:line="220" w:lineRule="exact"/>
    </w:pPr>
    <w:rPr>
      <w:noProof/>
      <w:color w:val="5F9BCF"/>
      <w:sz w:val="18"/>
      <w:szCs w:val="20"/>
    </w:rPr>
  </w:style>
  <w:style w:type="character" w:customStyle="1" w:styleId="BulletHighlight">
    <w:name w:val="Bullet Highlight"/>
    <w:basedOn w:val="DefaultParagraphFont"/>
    <w:rPr>
      <w:rFonts w:ascii="Trebuchet MS" w:hAnsi="Trebuchet MS"/>
      <w:color w:val="5F9BCF"/>
      <w:sz w:val="18"/>
    </w:rPr>
  </w:style>
  <w:style w:type="paragraph" w:customStyle="1" w:styleId="BulletedText">
    <w:name w:val="Bulleted Text"/>
    <w:basedOn w:val="Normal"/>
    <w:pPr>
      <w:numPr>
        <w:numId w:val="2"/>
      </w:numPr>
      <w:tabs>
        <w:tab w:val="left" w:pos="6284"/>
      </w:tabs>
      <w:spacing w:before="100" w:line="220" w:lineRule="exact"/>
    </w:pPr>
    <w:rPr>
      <w:noProof/>
      <w:sz w:val="18"/>
      <w:szCs w:val="20"/>
    </w:rPr>
  </w:style>
  <w:style w:type="paragraph" w:customStyle="1" w:styleId="ChartHeadline">
    <w:name w:val="Chart Headline"/>
    <w:basedOn w:val="Normal"/>
    <w:autoRedefine/>
    <w:rPr>
      <w:color w:val="FFFFFF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rsid w:val="00850D93"/>
    <w:pPr>
      <w:tabs>
        <w:tab w:val="center" w:pos="4320"/>
        <w:tab w:val="right" w:pos="8640"/>
      </w:tabs>
    </w:pPr>
    <w:rPr>
      <w:szCs w:val="20"/>
    </w:rPr>
  </w:style>
  <w:style w:type="paragraph" w:styleId="ListBullet">
    <w:name w:val="List Bullet"/>
    <w:basedOn w:val="Normal"/>
    <w:autoRedefine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pdated Default PPT Template">
  <a:themeElements>
    <a:clrScheme name="BLK 2016">
      <a:dk1>
        <a:srgbClr val="000000"/>
      </a:dk1>
      <a:lt1>
        <a:srgbClr val="FFFFFF"/>
      </a:lt1>
      <a:dk2>
        <a:srgbClr val="4F4E50"/>
      </a:dk2>
      <a:lt2>
        <a:srgbClr val="FFFFFF"/>
      </a:lt2>
      <a:accent1>
        <a:srgbClr val="003594"/>
      </a:accent1>
      <a:accent2>
        <a:srgbClr val="82BC00"/>
      </a:accent2>
      <a:accent3>
        <a:srgbClr val="27AFAF"/>
      </a:accent3>
      <a:accent4>
        <a:srgbClr val="F8971D"/>
      </a:accent4>
      <a:accent5>
        <a:srgbClr val="13B5EA"/>
      </a:accent5>
      <a:accent6>
        <a:srgbClr val="6C207E"/>
      </a:accent6>
      <a:hlink>
        <a:srgbClr val="003594"/>
      </a:hlink>
      <a:folHlink>
        <a:srgbClr val="82BC00"/>
      </a:folHlink>
    </a:clrScheme>
    <a:fontScheme name="BlackR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9525" cap="flat" cmpd="sng" algn="ctr">
          <a:noFill/>
          <a:prstDash val="solid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1" forceAA="0" compatLnSpc="1">
        <a:prstTxWarp prst="textNoShape">
          <a:avLst/>
        </a:prstTxWarp>
        <a:noAutofit/>
      </a:bodyPr>
      <a:lstStyle>
        <a:defPPr algn="ctr">
          <a:buClr>
            <a:schemeClr val="tx2"/>
          </a:buClr>
          <a:buSzPct val="110000"/>
          <a:defRPr sz="1000" b="1" kern="0">
            <a:solidFill>
              <a:schemeClr val="tx2"/>
            </a:solidFill>
          </a:defRPr>
        </a:defPPr>
      </a:lstStyle>
    </a:spDef>
    <a:lnDef>
      <a:spPr>
        <a:ln>
          <a:solidFill>
            <a:srgbClr val="D9D9D9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marL="164592" indent="-164592">
          <a:buClr>
            <a:schemeClr val="tx2"/>
          </a:buClr>
          <a:buSzPct val="110000"/>
          <a:buFont typeface="Arial" panose="020B0604020202020204" pitchFamily="34" charset="0"/>
          <a:buChar char="•"/>
          <a:defRPr sz="1200">
            <a:solidFill>
              <a:schemeClr val="tx2"/>
            </a:solidFill>
          </a:defRPr>
        </a:defPPr>
      </a:lstStyle>
    </a:txDef>
  </a:objectDefaults>
  <a:extraClrSchemeLst/>
  <a:custClrLst>
    <a:custClr name="blank">
      <a:srgbClr val="FFFFFF"/>
    </a:custClr>
    <a:custClr name="blank">
      <a:srgbClr val="FFFFFF"/>
    </a:custClr>
    <a:custClr name="blank">
      <a:srgbClr val="FFFFFF"/>
    </a:custClr>
    <a:custClr name="G1">
      <a:srgbClr val="7F7F7F"/>
    </a:custClr>
    <a:custClr name="661-TINT1">
      <a:srgbClr val="6686BF"/>
    </a:custClr>
    <a:custClr name="376-TINT1">
      <a:srgbClr val="B4D766"/>
    </a:custClr>
    <a:custClr name="7466-TINT1">
      <a:srgbClr val="7DCFCF"/>
    </a:custClr>
    <a:custClr name="144-TINT1">
      <a:srgbClr val="FBC177"/>
    </a:custClr>
    <a:custClr name="298-TINT1">
      <a:srgbClr val="71D3F2"/>
    </a:custClr>
    <a:custClr name="2613-TINT1">
      <a:srgbClr val="A779B2"/>
    </a:custClr>
    <a:custClr name="blank">
      <a:srgbClr val="FFFFFF"/>
    </a:custClr>
    <a:custClr name="blank">
      <a:srgbClr val="FFFFFF"/>
    </a:custClr>
    <a:custClr name="blank">
      <a:srgbClr val="FFFFFF"/>
    </a:custClr>
    <a:custClr name="G2">
      <a:srgbClr val="D9D9D9"/>
    </a:custClr>
    <a:custClr name="661-TINT2">
      <a:srgbClr val="CCD7EA"/>
    </a:custClr>
    <a:custClr name="376-TINT2">
      <a:srgbClr val="E6F2CC"/>
    </a:custClr>
    <a:custClr name="7466-TINT2">
      <a:srgbClr val="D4EFEF"/>
    </a:custClr>
    <a:custClr name="144-TINT2">
      <a:srgbClr val="FEEAD2"/>
    </a:custClr>
    <a:custClr name="298-TINT2">
      <a:srgbClr val="D0F0FB"/>
    </a:custClr>
    <a:custClr name="2613-TINT2">
      <a:srgbClr val="E2D2E5"/>
    </a:custClr>
    <a:custClr name="BLK8-1797">
      <a:srgbClr val="E31B23"/>
    </a:custClr>
    <a:custClr name="IS7-233">
      <a:srgbClr val="C50084"/>
    </a:custClr>
    <a:custClr name="300">
      <a:srgbClr val="0079C1"/>
    </a:custClr>
    <a:custClr name="355">
      <a:srgbClr val="00A94F"/>
    </a:custClr>
    <a:custClr name="3135">
      <a:srgbClr val="117C8E"/>
    </a:custClr>
    <a:custClr name="654">
      <a:srgbClr val="002C5F"/>
    </a:custClr>
    <a:custClr name="115">
      <a:srgbClr val="FCD015"/>
    </a:custClr>
    <a:custClr name="342">
      <a:srgbClr val="006F51"/>
    </a:custClr>
  </a:custClrLst>
  <a:extLst>
    <a:ext uri="{05A4C25C-085E-4340-85A3-A5531E510DB2}">
      <thm15:themeFamily xmlns:thm15="http://schemas.microsoft.com/office/thememl/2012/main" name="Updated Default PPT Template" id="{F5BF1277-1173-44EC-8CFA-7F08D143120A}" vid="{A3545DDA-D709-483B-83D0-91FC41E6EF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1CCA-D2A3-4AD3-97DF-7FBCB57E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Sugarman, Danielle</dc:creator>
  <cp:keywords/>
  <dc:description/>
  <cp:lastModifiedBy>Sugarman, Danielle</cp:lastModifiedBy>
  <cp:revision>5</cp:revision>
  <dcterms:created xsi:type="dcterms:W3CDTF">2018-02-06T16:41:00Z</dcterms:created>
  <dcterms:modified xsi:type="dcterms:W3CDTF">2019-09-11T13:14:00Z</dcterms:modified>
</cp:coreProperties>
</file>