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6700" w14:textId="4BCEEA1C" w:rsidR="00F31CDF" w:rsidRPr="00751BBE" w:rsidRDefault="005965CB">
      <w:pPr>
        <w:rPr>
          <w:rFonts w:ascii="Times New Roman" w:hAnsi="Times New Roman" w:cs="Times New Roman"/>
          <w:sz w:val="26"/>
          <w:szCs w:val="26"/>
        </w:rPr>
      </w:pPr>
      <w:r w:rsidRPr="00751BBE">
        <w:rPr>
          <w:rFonts w:ascii="Times New Roman" w:hAnsi="Times New Roman" w:cs="Times New Roman"/>
          <w:sz w:val="26"/>
          <w:szCs w:val="26"/>
        </w:rPr>
        <w:t>Robert Keyton</w:t>
      </w:r>
      <w:r w:rsidR="000C1741">
        <w:rPr>
          <w:rFonts w:ascii="Times New Roman" w:hAnsi="Times New Roman" w:cs="Times New Roman"/>
          <w:sz w:val="26"/>
          <w:szCs w:val="26"/>
        </w:rPr>
        <w:t>, a graduate of Temple University,</w:t>
      </w:r>
      <w:r w:rsidRPr="00751BBE">
        <w:rPr>
          <w:rFonts w:ascii="Times New Roman" w:hAnsi="Times New Roman" w:cs="Times New Roman"/>
          <w:sz w:val="26"/>
          <w:szCs w:val="26"/>
        </w:rPr>
        <w:t xml:space="preserve"> </w:t>
      </w:r>
      <w:r w:rsidR="000C1741">
        <w:rPr>
          <w:rFonts w:ascii="Times New Roman" w:hAnsi="Times New Roman" w:cs="Times New Roman"/>
          <w:sz w:val="26"/>
          <w:szCs w:val="26"/>
        </w:rPr>
        <w:t xml:space="preserve">has been employed as </w:t>
      </w:r>
      <w:r w:rsidRPr="00751BBE">
        <w:rPr>
          <w:rFonts w:ascii="Times New Roman" w:hAnsi="Times New Roman" w:cs="Times New Roman"/>
          <w:sz w:val="26"/>
          <w:szCs w:val="26"/>
        </w:rPr>
        <w:t>an Energy Industry Analyst</w:t>
      </w:r>
      <w:r w:rsidR="000C1741">
        <w:rPr>
          <w:rFonts w:ascii="Times New Roman" w:hAnsi="Times New Roman" w:cs="Times New Roman"/>
          <w:sz w:val="26"/>
          <w:szCs w:val="26"/>
        </w:rPr>
        <w:t xml:space="preserve"> in the Office of Administrative Litigation (OAL)</w:t>
      </w:r>
      <w:r w:rsidRPr="00751BBE">
        <w:rPr>
          <w:rFonts w:ascii="Times New Roman" w:hAnsi="Times New Roman" w:cs="Times New Roman"/>
          <w:sz w:val="26"/>
          <w:szCs w:val="26"/>
        </w:rPr>
        <w:t xml:space="preserve"> at the Federal Energy Regulatory Commission</w:t>
      </w:r>
      <w:r w:rsidR="00AA6078" w:rsidRPr="00751BBE">
        <w:rPr>
          <w:rFonts w:ascii="Times New Roman" w:hAnsi="Times New Roman" w:cs="Times New Roman"/>
          <w:sz w:val="26"/>
          <w:szCs w:val="26"/>
        </w:rPr>
        <w:t xml:space="preserve"> (</w:t>
      </w:r>
      <w:r w:rsidR="008272C9">
        <w:rPr>
          <w:rFonts w:ascii="Times New Roman" w:hAnsi="Times New Roman" w:cs="Times New Roman"/>
          <w:sz w:val="26"/>
          <w:szCs w:val="26"/>
        </w:rPr>
        <w:t>FERC</w:t>
      </w:r>
      <w:r w:rsidR="00180AAF">
        <w:rPr>
          <w:rFonts w:ascii="Times New Roman" w:hAnsi="Times New Roman" w:cs="Times New Roman"/>
          <w:sz w:val="26"/>
          <w:szCs w:val="26"/>
        </w:rPr>
        <w:t xml:space="preserve"> or </w:t>
      </w:r>
      <w:r w:rsidR="00AA6078" w:rsidRPr="00751BBE">
        <w:rPr>
          <w:rFonts w:ascii="Times New Roman" w:hAnsi="Times New Roman" w:cs="Times New Roman"/>
          <w:sz w:val="26"/>
          <w:szCs w:val="26"/>
        </w:rPr>
        <w:t>Commission)</w:t>
      </w:r>
      <w:r w:rsidR="000C1741">
        <w:rPr>
          <w:rFonts w:ascii="Times New Roman" w:hAnsi="Times New Roman" w:cs="Times New Roman"/>
          <w:sz w:val="26"/>
          <w:szCs w:val="26"/>
        </w:rPr>
        <w:t xml:space="preserve"> since 2008.  Mr. Keyton participates in </w:t>
      </w:r>
      <w:r w:rsidR="004F38E4">
        <w:rPr>
          <w:rFonts w:ascii="Times New Roman" w:hAnsi="Times New Roman" w:cs="Times New Roman"/>
          <w:sz w:val="26"/>
          <w:szCs w:val="26"/>
        </w:rPr>
        <w:t>rate case</w:t>
      </w:r>
      <w:r w:rsidR="005753FE">
        <w:rPr>
          <w:rFonts w:ascii="Times New Roman" w:hAnsi="Times New Roman" w:cs="Times New Roman"/>
          <w:sz w:val="26"/>
          <w:szCs w:val="26"/>
        </w:rPr>
        <w:t>s</w:t>
      </w:r>
      <w:r w:rsidR="004F38E4">
        <w:rPr>
          <w:rFonts w:ascii="Times New Roman" w:hAnsi="Times New Roman" w:cs="Times New Roman"/>
          <w:sz w:val="26"/>
          <w:szCs w:val="26"/>
        </w:rPr>
        <w:t xml:space="preserve"> set for settlement proceedings by the Commission </w:t>
      </w:r>
      <w:r w:rsidR="00AA6078" w:rsidRPr="00751BBE">
        <w:rPr>
          <w:rFonts w:ascii="Times New Roman" w:hAnsi="Times New Roman" w:cs="Times New Roman"/>
          <w:sz w:val="26"/>
          <w:szCs w:val="26"/>
        </w:rPr>
        <w:t xml:space="preserve">to </w:t>
      </w:r>
      <w:r w:rsidRPr="00751BBE">
        <w:rPr>
          <w:rFonts w:ascii="Times New Roman" w:hAnsi="Times New Roman" w:cs="Times New Roman"/>
          <w:sz w:val="26"/>
          <w:szCs w:val="26"/>
        </w:rPr>
        <w:t>determin</w:t>
      </w:r>
      <w:r w:rsidR="008627DB" w:rsidRPr="00751BBE">
        <w:rPr>
          <w:rFonts w:ascii="Times New Roman" w:hAnsi="Times New Roman" w:cs="Times New Roman"/>
          <w:sz w:val="26"/>
          <w:szCs w:val="26"/>
        </w:rPr>
        <w:t>e</w:t>
      </w:r>
      <w:r w:rsidRPr="00751BBE">
        <w:rPr>
          <w:rFonts w:ascii="Times New Roman" w:hAnsi="Times New Roman" w:cs="Times New Roman"/>
          <w:sz w:val="26"/>
          <w:szCs w:val="26"/>
        </w:rPr>
        <w:t xml:space="preserve"> the appropriate cost of capital for FERC-regulated </w:t>
      </w:r>
      <w:r w:rsidR="000C1741">
        <w:rPr>
          <w:rFonts w:ascii="Times New Roman" w:hAnsi="Times New Roman" w:cs="Times New Roman"/>
          <w:sz w:val="26"/>
          <w:szCs w:val="26"/>
        </w:rPr>
        <w:t xml:space="preserve">entities in the </w:t>
      </w:r>
      <w:r w:rsidRPr="00751BBE">
        <w:rPr>
          <w:rFonts w:ascii="Times New Roman" w:hAnsi="Times New Roman" w:cs="Times New Roman"/>
          <w:sz w:val="26"/>
          <w:szCs w:val="26"/>
        </w:rPr>
        <w:t xml:space="preserve">electric, natural gas, and oil </w:t>
      </w:r>
      <w:r w:rsidR="000C1741">
        <w:rPr>
          <w:rFonts w:ascii="Times New Roman" w:hAnsi="Times New Roman" w:cs="Times New Roman"/>
          <w:sz w:val="26"/>
          <w:szCs w:val="26"/>
        </w:rPr>
        <w:t>pipeline industries</w:t>
      </w:r>
      <w:r w:rsidR="004F38E4">
        <w:rPr>
          <w:rFonts w:ascii="Times New Roman" w:hAnsi="Times New Roman" w:cs="Times New Roman"/>
          <w:sz w:val="26"/>
          <w:szCs w:val="26"/>
        </w:rPr>
        <w:t xml:space="preserve">.  </w:t>
      </w:r>
      <w:r w:rsidR="000C1741">
        <w:rPr>
          <w:rFonts w:ascii="Times New Roman" w:hAnsi="Times New Roman" w:cs="Times New Roman"/>
          <w:sz w:val="26"/>
          <w:szCs w:val="26"/>
        </w:rPr>
        <w:t xml:space="preserve">If </w:t>
      </w:r>
      <w:r w:rsidR="00FA21AB" w:rsidRPr="00751BBE">
        <w:rPr>
          <w:rFonts w:ascii="Times New Roman" w:hAnsi="Times New Roman" w:cs="Times New Roman"/>
          <w:sz w:val="26"/>
          <w:szCs w:val="26"/>
        </w:rPr>
        <w:t>a resolution cannot be reached</w:t>
      </w:r>
      <w:r w:rsidR="000C1741">
        <w:rPr>
          <w:rFonts w:ascii="Times New Roman" w:hAnsi="Times New Roman" w:cs="Times New Roman"/>
          <w:sz w:val="26"/>
          <w:szCs w:val="26"/>
        </w:rPr>
        <w:t xml:space="preserve"> during settlement proceedings</w:t>
      </w:r>
      <w:r w:rsidR="00FA21AB" w:rsidRPr="00751BBE">
        <w:rPr>
          <w:rFonts w:ascii="Times New Roman" w:hAnsi="Times New Roman" w:cs="Times New Roman"/>
          <w:sz w:val="26"/>
          <w:szCs w:val="26"/>
        </w:rPr>
        <w:t xml:space="preserve">, Mr. Keyton </w:t>
      </w:r>
      <w:r w:rsidR="000C1741">
        <w:rPr>
          <w:rFonts w:ascii="Times New Roman" w:hAnsi="Times New Roman" w:cs="Times New Roman"/>
          <w:sz w:val="26"/>
          <w:szCs w:val="26"/>
        </w:rPr>
        <w:t xml:space="preserve">prepares and files </w:t>
      </w:r>
      <w:r w:rsidR="00FA21AB" w:rsidRPr="00751BBE">
        <w:rPr>
          <w:rFonts w:ascii="Times New Roman" w:hAnsi="Times New Roman" w:cs="Times New Roman"/>
          <w:sz w:val="26"/>
          <w:szCs w:val="26"/>
        </w:rPr>
        <w:t xml:space="preserve">cost of capital testimony </w:t>
      </w:r>
      <w:r w:rsidR="0015056F">
        <w:rPr>
          <w:rFonts w:ascii="Times New Roman" w:hAnsi="Times New Roman" w:cs="Times New Roman"/>
          <w:sz w:val="26"/>
          <w:szCs w:val="26"/>
        </w:rPr>
        <w:t xml:space="preserve">and serves </w:t>
      </w:r>
      <w:r w:rsidR="00FA21AB" w:rsidRPr="00751BBE">
        <w:rPr>
          <w:rFonts w:ascii="Times New Roman" w:hAnsi="Times New Roman" w:cs="Times New Roman"/>
          <w:sz w:val="26"/>
          <w:szCs w:val="26"/>
        </w:rPr>
        <w:t>as an expert witness</w:t>
      </w:r>
      <w:r w:rsidR="00751BBE">
        <w:rPr>
          <w:rFonts w:ascii="Times New Roman" w:hAnsi="Times New Roman" w:cs="Times New Roman"/>
          <w:sz w:val="26"/>
          <w:szCs w:val="26"/>
        </w:rPr>
        <w:t xml:space="preserve"> in hearings</w:t>
      </w:r>
      <w:r w:rsidR="000C1741">
        <w:rPr>
          <w:rFonts w:ascii="Times New Roman" w:hAnsi="Times New Roman" w:cs="Times New Roman"/>
          <w:sz w:val="26"/>
          <w:szCs w:val="26"/>
        </w:rPr>
        <w:t xml:space="preserve"> before a Presiding Administrative Law Judge</w:t>
      </w:r>
      <w:r w:rsidR="00FA21AB" w:rsidRPr="00751BBE">
        <w:rPr>
          <w:rFonts w:ascii="Times New Roman" w:hAnsi="Times New Roman" w:cs="Times New Roman"/>
          <w:sz w:val="26"/>
          <w:szCs w:val="26"/>
        </w:rPr>
        <w:t>.  Throughout his career at the Commission, Mr. Keyton ha</w:t>
      </w:r>
      <w:r w:rsidR="005D091E" w:rsidRPr="00751BBE">
        <w:rPr>
          <w:rFonts w:ascii="Times New Roman" w:hAnsi="Times New Roman" w:cs="Times New Roman"/>
          <w:sz w:val="26"/>
          <w:szCs w:val="26"/>
        </w:rPr>
        <w:t xml:space="preserve">s submitted </w:t>
      </w:r>
      <w:r w:rsidR="0015056F">
        <w:rPr>
          <w:rFonts w:ascii="Times New Roman" w:hAnsi="Times New Roman" w:cs="Times New Roman"/>
          <w:sz w:val="26"/>
          <w:szCs w:val="26"/>
        </w:rPr>
        <w:t xml:space="preserve">cost of capital </w:t>
      </w:r>
      <w:r w:rsidR="000C1741">
        <w:rPr>
          <w:rFonts w:ascii="Times New Roman" w:hAnsi="Times New Roman" w:cs="Times New Roman"/>
          <w:sz w:val="26"/>
          <w:szCs w:val="26"/>
        </w:rPr>
        <w:t xml:space="preserve">testimony in </w:t>
      </w:r>
      <w:r w:rsidR="005D091E" w:rsidRPr="00751BBE">
        <w:rPr>
          <w:rFonts w:ascii="Times New Roman" w:hAnsi="Times New Roman" w:cs="Times New Roman"/>
          <w:sz w:val="26"/>
          <w:szCs w:val="26"/>
        </w:rPr>
        <w:t>1</w:t>
      </w:r>
      <w:r w:rsidR="009D5301">
        <w:rPr>
          <w:rFonts w:ascii="Times New Roman" w:hAnsi="Times New Roman" w:cs="Times New Roman"/>
          <w:sz w:val="26"/>
          <w:szCs w:val="26"/>
        </w:rPr>
        <w:t>8</w:t>
      </w:r>
      <w:r w:rsidR="005D091E" w:rsidRPr="00751BBE">
        <w:rPr>
          <w:rFonts w:ascii="Times New Roman" w:hAnsi="Times New Roman" w:cs="Times New Roman"/>
          <w:sz w:val="26"/>
          <w:szCs w:val="26"/>
        </w:rPr>
        <w:t xml:space="preserve"> </w:t>
      </w:r>
      <w:r w:rsidR="005753FE">
        <w:rPr>
          <w:rFonts w:ascii="Times New Roman" w:hAnsi="Times New Roman" w:cs="Times New Roman"/>
          <w:sz w:val="26"/>
          <w:szCs w:val="26"/>
        </w:rPr>
        <w:t xml:space="preserve">rate case </w:t>
      </w:r>
      <w:r w:rsidR="00607386">
        <w:rPr>
          <w:rFonts w:ascii="Times New Roman" w:hAnsi="Times New Roman" w:cs="Times New Roman"/>
          <w:sz w:val="26"/>
          <w:szCs w:val="26"/>
        </w:rPr>
        <w:t xml:space="preserve">proceedings </w:t>
      </w:r>
      <w:r w:rsidR="00751BBE" w:rsidRPr="00751BBE">
        <w:rPr>
          <w:rFonts w:ascii="Times New Roman" w:hAnsi="Times New Roman" w:cs="Times New Roman"/>
          <w:sz w:val="26"/>
          <w:szCs w:val="26"/>
        </w:rPr>
        <w:t xml:space="preserve">and </w:t>
      </w:r>
      <w:r w:rsidR="00DC30A3">
        <w:rPr>
          <w:rFonts w:ascii="Times New Roman" w:hAnsi="Times New Roman" w:cs="Times New Roman"/>
          <w:sz w:val="26"/>
          <w:szCs w:val="26"/>
        </w:rPr>
        <w:t xml:space="preserve">has </w:t>
      </w:r>
      <w:r w:rsidR="00607386">
        <w:rPr>
          <w:rFonts w:ascii="Times New Roman" w:hAnsi="Times New Roman" w:cs="Times New Roman"/>
          <w:sz w:val="26"/>
          <w:szCs w:val="26"/>
        </w:rPr>
        <w:t xml:space="preserve">also </w:t>
      </w:r>
      <w:r w:rsidR="0015056F">
        <w:rPr>
          <w:rFonts w:ascii="Times New Roman" w:hAnsi="Times New Roman" w:cs="Times New Roman"/>
          <w:sz w:val="26"/>
          <w:szCs w:val="26"/>
        </w:rPr>
        <w:t>submitted</w:t>
      </w:r>
      <w:r w:rsidR="00607386">
        <w:rPr>
          <w:rFonts w:ascii="Times New Roman" w:hAnsi="Times New Roman" w:cs="Times New Roman"/>
          <w:sz w:val="26"/>
          <w:szCs w:val="26"/>
        </w:rPr>
        <w:t xml:space="preserve"> </w:t>
      </w:r>
      <w:r w:rsidR="00FA21AB" w:rsidRPr="00751BBE">
        <w:rPr>
          <w:rFonts w:ascii="Times New Roman" w:hAnsi="Times New Roman" w:cs="Times New Roman"/>
          <w:sz w:val="26"/>
          <w:szCs w:val="26"/>
        </w:rPr>
        <w:t>numerous affidavits</w:t>
      </w:r>
      <w:r w:rsidR="00607386">
        <w:rPr>
          <w:rFonts w:ascii="Times New Roman" w:hAnsi="Times New Roman" w:cs="Times New Roman"/>
          <w:sz w:val="26"/>
          <w:szCs w:val="26"/>
        </w:rPr>
        <w:t xml:space="preserve"> </w:t>
      </w:r>
      <w:r w:rsidR="00067660">
        <w:rPr>
          <w:rFonts w:ascii="Times New Roman" w:hAnsi="Times New Roman" w:cs="Times New Roman"/>
          <w:sz w:val="26"/>
          <w:szCs w:val="26"/>
        </w:rPr>
        <w:t xml:space="preserve">in electric rate case proceedings.  </w:t>
      </w:r>
      <w:r w:rsidR="000C1741">
        <w:rPr>
          <w:rFonts w:ascii="Times New Roman" w:hAnsi="Times New Roman" w:cs="Times New Roman"/>
          <w:sz w:val="26"/>
          <w:szCs w:val="26"/>
        </w:rPr>
        <w:t xml:space="preserve">Prior to </w:t>
      </w:r>
      <w:r w:rsidR="00FA21AB" w:rsidRPr="00751BBE">
        <w:rPr>
          <w:rFonts w:ascii="Times New Roman" w:hAnsi="Times New Roman" w:cs="Times New Roman"/>
          <w:sz w:val="26"/>
          <w:szCs w:val="26"/>
        </w:rPr>
        <w:t>starting</w:t>
      </w:r>
      <w:r w:rsidR="00607386">
        <w:rPr>
          <w:rFonts w:ascii="Times New Roman" w:hAnsi="Times New Roman" w:cs="Times New Roman"/>
          <w:sz w:val="26"/>
          <w:szCs w:val="26"/>
        </w:rPr>
        <w:t xml:space="preserve"> </w:t>
      </w:r>
      <w:r w:rsidR="00FA21AB" w:rsidRPr="00751BBE">
        <w:rPr>
          <w:rFonts w:ascii="Times New Roman" w:hAnsi="Times New Roman" w:cs="Times New Roman"/>
          <w:sz w:val="26"/>
          <w:szCs w:val="26"/>
        </w:rPr>
        <w:t xml:space="preserve">at the Commission, Mr. Keyton worked </w:t>
      </w:r>
      <w:r w:rsidR="00607386">
        <w:rPr>
          <w:rFonts w:ascii="Times New Roman" w:hAnsi="Times New Roman" w:cs="Times New Roman"/>
          <w:sz w:val="26"/>
          <w:szCs w:val="26"/>
        </w:rPr>
        <w:t xml:space="preserve">as a Financial Analyst </w:t>
      </w:r>
      <w:r w:rsidR="00FA21AB" w:rsidRPr="00751BBE">
        <w:rPr>
          <w:rFonts w:ascii="Times New Roman" w:hAnsi="Times New Roman" w:cs="Times New Roman"/>
          <w:sz w:val="26"/>
          <w:szCs w:val="26"/>
        </w:rPr>
        <w:t>at the Pennsylvania Public Utility Commission.</w:t>
      </w:r>
      <w:r w:rsidR="00D702C2" w:rsidRPr="00751BBE">
        <w:rPr>
          <w:rFonts w:ascii="Times New Roman" w:hAnsi="Times New Roman" w:cs="Times New Roman"/>
          <w:sz w:val="26"/>
          <w:szCs w:val="26"/>
        </w:rPr>
        <w:t xml:space="preserve">    </w:t>
      </w:r>
      <w:r w:rsidR="008627DB" w:rsidRPr="00751BBE">
        <w:rPr>
          <w:rFonts w:ascii="Times New Roman" w:hAnsi="Times New Roman" w:cs="Times New Roman"/>
          <w:sz w:val="26"/>
          <w:szCs w:val="26"/>
        </w:rPr>
        <w:t xml:space="preserve">      </w:t>
      </w:r>
      <w:r w:rsidR="00AA6078" w:rsidRPr="00751BBE">
        <w:rPr>
          <w:rFonts w:ascii="Times New Roman" w:hAnsi="Times New Roman" w:cs="Times New Roman"/>
          <w:sz w:val="26"/>
          <w:szCs w:val="26"/>
        </w:rPr>
        <w:t xml:space="preserve">     </w:t>
      </w:r>
      <w:r w:rsidRPr="00751BB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Pr="00751BBE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F31CDF" w:rsidRPr="0075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3F9E6" w14:textId="77777777" w:rsidR="00D01089" w:rsidRDefault="00D01089" w:rsidP="00CA0DD2">
      <w:pPr>
        <w:spacing w:after="0" w:line="240" w:lineRule="auto"/>
      </w:pPr>
      <w:r>
        <w:separator/>
      </w:r>
    </w:p>
  </w:endnote>
  <w:endnote w:type="continuationSeparator" w:id="0">
    <w:p w14:paraId="0F244C33" w14:textId="77777777" w:rsidR="00D01089" w:rsidRDefault="00D01089" w:rsidP="00C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7B48F" w14:textId="77777777" w:rsidR="00D01089" w:rsidRDefault="00D01089" w:rsidP="00CA0DD2">
      <w:pPr>
        <w:spacing w:after="0" w:line="240" w:lineRule="auto"/>
      </w:pPr>
      <w:r>
        <w:separator/>
      </w:r>
    </w:p>
  </w:footnote>
  <w:footnote w:type="continuationSeparator" w:id="0">
    <w:p w14:paraId="2BDAA6F1" w14:textId="77777777" w:rsidR="00D01089" w:rsidRDefault="00D01089" w:rsidP="00CA0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CB"/>
    <w:rsid w:val="00067660"/>
    <w:rsid w:val="000B62FD"/>
    <w:rsid w:val="000C1741"/>
    <w:rsid w:val="0015056F"/>
    <w:rsid w:val="00180AAF"/>
    <w:rsid w:val="00305D38"/>
    <w:rsid w:val="003E0283"/>
    <w:rsid w:val="004F38E4"/>
    <w:rsid w:val="005753FE"/>
    <w:rsid w:val="005965CB"/>
    <w:rsid w:val="005D091E"/>
    <w:rsid w:val="00607386"/>
    <w:rsid w:val="00640011"/>
    <w:rsid w:val="00751BBE"/>
    <w:rsid w:val="007D2A02"/>
    <w:rsid w:val="008272C9"/>
    <w:rsid w:val="008627DB"/>
    <w:rsid w:val="00964F1F"/>
    <w:rsid w:val="009D5301"/>
    <w:rsid w:val="00A44FE2"/>
    <w:rsid w:val="00AA6078"/>
    <w:rsid w:val="00C741B2"/>
    <w:rsid w:val="00CA0DD2"/>
    <w:rsid w:val="00CC1AB4"/>
    <w:rsid w:val="00D01089"/>
    <w:rsid w:val="00D702C2"/>
    <w:rsid w:val="00DA1897"/>
    <w:rsid w:val="00DC30A3"/>
    <w:rsid w:val="00F31CDF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FC2F"/>
  <w15:chartTrackingRefBased/>
  <w15:docId w15:val="{73B26452-8F28-438B-9B42-D9B72A6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Keyton</dc:creator>
  <cp:keywords/>
  <dc:description/>
  <cp:lastModifiedBy>Robert Keyton</cp:lastModifiedBy>
  <cp:revision>10</cp:revision>
  <cp:lastPrinted>2019-03-14T15:55:00Z</cp:lastPrinted>
  <dcterms:created xsi:type="dcterms:W3CDTF">2019-03-14T15:05:00Z</dcterms:created>
  <dcterms:modified xsi:type="dcterms:W3CDTF">2019-03-14T16:13:00Z</dcterms:modified>
</cp:coreProperties>
</file>