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2EF57" w14:textId="0F00D1B9" w:rsidR="00E5634D" w:rsidRPr="005741CB" w:rsidRDefault="00E5634D" w:rsidP="00A94A2C">
      <w:pPr>
        <w:spacing w:line="276" w:lineRule="auto"/>
        <w:rPr>
          <w:color w:val="FF0000"/>
          <w:sz w:val="24"/>
          <w:szCs w:val="22"/>
        </w:rPr>
      </w:pPr>
    </w:p>
    <w:p w14:paraId="6BC78441" w14:textId="77777777" w:rsidR="00421554" w:rsidRPr="005741CB" w:rsidRDefault="00421554">
      <w:pPr>
        <w:rPr>
          <w:sz w:val="24"/>
          <w:szCs w:val="22"/>
        </w:rPr>
      </w:pPr>
    </w:p>
    <w:tbl>
      <w:tblPr>
        <w:tblStyle w:val="GridTable2-Accent1"/>
        <w:tblW w:w="4844" w:type="pct"/>
        <w:tblLook w:val="06A0" w:firstRow="1" w:lastRow="0" w:firstColumn="1" w:lastColumn="0" w:noHBand="1" w:noVBand="1"/>
      </w:tblPr>
      <w:tblGrid>
        <w:gridCol w:w="1203"/>
        <w:gridCol w:w="12748"/>
      </w:tblGrid>
      <w:tr w:rsidR="006E49B4" w:rsidRPr="00C056DF" w14:paraId="69CDF435" w14:textId="77777777" w:rsidTr="006E49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31" w:type="pct"/>
          </w:tcPr>
          <w:p w14:paraId="3EE56187" w14:textId="2D7A59C3" w:rsidR="006E49B4" w:rsidRPr="00181FB8" w:rsidRDefault="006E49B4" w:rsidP="005D7A01">
            <w:pPr>
              <w:spacing w:after="120"/>
              <w:jc w:val="center"/>
              <w:rPr>
                <w:color w:val="FF0000"/>
                <w:sz w:val="28"/>
                <w:szCs w:val="28"/>
              </w:rPr>
            </w:pPr>
          </w:p>
        </w:tc>
        <w:tc>
          <w:tcPr>
            <w:tcW w:w="4569" w:type="pct"/>
          </w:tcPr>
          <w:p w14:paraId="00DB3D5B" w14:textId="0D6AE050" w:rsidR="006E49B4" w:rsidRPr="00C056DF" w:rsidRDefault="006E49B4" w:rsidP="002029AA">
            <w:pPr>
              <w:spacing w:after="120"/>
              <w:cnfStyle w:val="100000000000" w:firstRow="1" w:lastRow="0" w:firstColumn="0" w:lastColumn="0" w:oddVBand="0" w:evenVBand="0" w:oddHBand="0" w:evenHBand="0" w:firstRowFirstColumn="0" w:firstRowLastColumn="0" w:lastRowFirstColumn="0" w:lastRowLastColumn="0"/>
              <w:rPr>
                <w:sz w:val="24"/>
                <w:szCs w:val="22"/>
              </w:rPr>
            </w:pPr>
            <w:r w:rsidRPr="00C056DF">
              <w:rPr>
                <w:sz w:val="24"/>
                <w:szCs w:val="22"/>
              </w:rPr>
              <w:t>Question</w:t>
            </w:r>
          </w:p>
        </w:tc>
      </w:tr>
      <w:tr w:rsidR="006E49B4" w:rsidRPr="00C056DF" w14:paraId="5525ED41"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4484062B" w14:textId="7FD5797D" w:rsidR="006E49B4" w:rsidRPr="00C056DF" w:rsidRDefault="006E49B4" w:rsidP="00103AA6">
            <w:pPr>
              <w:spacing w:after="120"/>
              <w:jc w:val="center"/>
              <w:rPr>
                <w:color w:val="FF0000"/>
                <w:sz w:val="28"/>
                <w:szCs w:val="28"/>
              </w:rPr>
            </w:pPr>
            <w:r w:rsidRPr="00C056DF">
              <w:rPr>
                <w:color w:val="FF0000"/>
                <w:sz w:val="28"/>
                <w:szCs w:val="28"/>
              </w:rPr>
              <w:t>1</w:t>
            </w:r>
          </w:p>
        </w:tc>
        <w:tc>
          <w:tcPr>
            <w:tcW w:w="4569" w:type="pct"/>
          </w:tcPr>
          <w:p w14:paraId="17ED6921" w14:textId="28494E9C" w:rsidR="006E49B4" w:rsidRPr="00C056DF" w:rsidRDefault="006E49B4" w:rsidP="00103AA6">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How is COVID affecting utilities? What are the different categories of costs associated with COVID-19?</w:t>
            </w:r>
          </w:p>
        </w:tc>
      </w:tr>
      <w:tr w:rsidR="006E49B4" w:rsidRPr="00C056DF" w14:paraId="04DCA995"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6BA1A9F7" w14:textId="080A4CC8" w:rsidR="006E49B4" w:rsidRPr="00C056DF" w:rsidRDefault="006E49B4" w:rsidP="00F95EBB">
            <w:pPr>
              <w:spacing w:after="120"/>
              <w:jc w:val="center"/>
              <w:rPr>
                <w:color w:val="FF0000"/>
                <w:sz w:val="28"/>
                <w:szCs w:val="28"/>
              </w:rPr>
            </w:pPr>
            <w:r w:rsidRPr="00C056DF">
              <w:rPr>
                <w:color w:val="FF0000"/>
                <w:sz w:val="28"/>
                <w:szCs w:val="28"/>
              </w:rPr>
              <w:t>2</w:t>
            </w:r>
          </w:p>
        </w:tc>
        <w:tc>
          <w:tcPr>
            <w:tcW w:w="4569" w:type="pct"/>
          </w:tcPr>
          <w:p w14:paraId="34025DFF" w14:textId="37C68A0C" w:rsidR="006E49B4" w:rsidRPr="00C056DF" w:rsidRDefault="006E49B4" w:rsidP="00F95EBB">
            <w:pPr>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Which utilities are likely to be most at risk?</w:t>
            </w:r>
          </w:p>
        </w:tc>
      </w:tr>
      <w:tr w:rsidR="006E49B4" w:rsidRPr="00C056DF" w14:paraId="268BE03A"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20627081" w14:textId="0E303B2C" w:rsidR="006E49B4" w:rsidRPr="00C056DF" w:rsidRDefault="006E49B4" w:rsidP="00F95EBB">
            <w:pPr>
              <w:spacing w:after="120"/>
              <w:jc w:val="center"/>
              <w:rPr>
                <w:color w:val="FF0000"/>
                <w:sz w:val="28"/>
                <w:szCs w:val="28"/>
              </w:rPr>
            </w:pPr>
            <w:r w:rsidRPr="00C056DF">
              <w:rPr>
                <w:color w:val="FF0000"/>
                <w:sz w:val="28"/>
                <w:szCs w:val="28"/>
              </w:rPr>
              <w:t>3</w:t>
            </w:r>
          </w:p>
        </w:tc>
        <w:tc>
          <w:tcPr>
            <w:tcW w:w="4569" w:type="pct"/>
          </w:tcPr>
          <w:p w14:paraId="7B82C141" w14:textId="6DB00226" w:rsidR="006E49B4" w:rsidRPr="00C056DF" w:rsidRDefault="006E49B4" w:rsidP="00F95EBB">
            <w:pPr>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How are COVID 19 costs being addressed so far?</w:t>
            </w:r>
          </w:p>
          <w:p w14:paraId="623CC3E3" w14:textId="77777777" w:rsidR="006E49B4" w:rsidRPr="00C056DF" w:rsidRDefault="006E49B4" w:rsidP="00F95EBB">
            <w:pPr>
              <w:cnfStyle w:val="000000000000" w:firstRow="0" w:lastRow="0" w:firstColumn="0" w:lastColumn="0" w:oddVBand="0" w:evenVBand="0" w:oddHBand="0" w:evenHBand="0" w:firstRowFirstColumn="0" w:firstRowLastColumn="0" w:lastRowFirstColumn="0" w:lastRowLastColumn="0"/>
              <w:rPr>
                <w:sz w:val="24"/>
                <w:szCs w:val="22"/>
              </w:rPr>
            </w:pPr>
          </w:p>
        </w:tc>
      </w:tr>
      <w:tr w:rsidR="006E49B4" w:rsidRPr="00C056DF" w14:paraId="71F48EF5"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10CB7E21" w14:textId="6B5AC865" w:rsidR="006E49B4" w:rsidRPr="00C056DF" w:rsidRDefault="006E49B4" w:rsidP="00F95EBB">
            <w:pPr>
              <w:spacing w:after="120"/>
              <w:jc w:val="center"/>
              <w:rPr>
                <w:color w:val="FF0000"/>
                <w:sz w:val="28"/>
                <w:szCs w:val="28"/>
              </w:rPr>
            </w:pPr>
            <w:r w:rsidRPr="00C056DF">
              <w:rPr>
                <w:color w:val="FF0000"/>
                <w:sz w:val="28"/>
                <w:szCs w:val="28"/>
              </w:rPr>
              <w:t>4</w:t>
            </w:r>
          </w:p>
        </w:tc>
        <w:tc>
          <w:tcPr>
            <w:tcW w:w="4569" w:type="pct"/>
          </w:tcPr>
          <w:p w14:paraId="7D80DE03" w14:textId="1ECC1581" w:rsidR="006E49B4" w:rsidRPr="00C056DF" w:rsidRDefault="006E49B4" w:rsidP="00F95EBB">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What other types of costs have been paid through securitization?  How do COVID 19 costs differ from other types of costs that have been permitted to be securitized? Are there any other new uses of securitization?</w:t>
            </w:r>
          </w:p>
        </w:tc>
      </w:tr>
      <w:tr w:rsidR="006E49B4" w:rsidRPr="00C056DF" w14:paraId="0931A06C"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28BD909F" w14:textId="0594B9E6" w:rsidR="006E49B4" w:rsidRPr="00C056DF" w:rsidRDefault="006E49B4" w:rsidP="0098583E">
            <w:pPr>
              <w:spacing w:after="120"/>
              <w:jc w:val="center"/>
              <w:rPr>
                <w:color w:val="FF0000"/>
                <w:sz w:val="28"/>
                <w:szCs w:val="28"/>
              </w:rPr>
            </w:pPr>
            <w:r w:rsidRPr="00C056DF">
              <w:rPr>
                <w:color w:val="FF0000"/>
                <w:sz w:val="28"/>
                <w:szCs w:val="28"/>
              </w:rPr>
              <w:t>5</w:t>
            </w:r>
          </w:p>
        </w:tc>
        <w:tc>
          <w:tcPr>
            <w:tcW w:w="4569" w:type="pct"/>
          </w:tcPr>
          <w:p w14:paraId="5A756871" w14:textId="77777777" w:rsidR="006E49B4" w:rsidRPr="00C056DF" w:rsidRDefault="006E49B4" w:rsidP="0098583E">
            <w:pPr>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How do customers save on their monthly electric bills compared to using the utility’s own debt and equity what is called their “cost of capital”?  How do we ensure benefits for customers from this scenario?</w:t>
            </w:r>
          </w:p>
          <w:p w14:paraId="0B61EDA5" w14:textId="77777777" w:rsidR="006E49B4" w:rsidRPr="00C056DF" w:rsidRDefault="006E49B4" w:rsidP="0098583E">
            <w:pPr>
              <w:spacing w:after="120"/>
              <w:cnfStyle w:val="000000000000" w:firstRow="0" w:lastRow="0" w:firstColumn="0" w:lastColumn="0" w:oddVBand="0" w:evenVBand="0" w:oddHBand="0" w:evenHBand="0" w:firstRowFirstColumn="0" w:firstRowLastColumn="0" w:lastRowFirstColumn="0" w:lastRowLastColumn="0"/>
              <w:rPr>
                <w:sz w:val="24"/>
                <w:szCs w:val="22"/>
              </w:rPr>
            </w:pPr>
          </w:p>
        </w:tc>
      </w:tr>
      <w:tr w:rsidR="006E49B4" w:rsidRPr="00C056DF" w14:paraId="02011F46"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3761359F" w14:textId="2AC4E13F" w:rsidR="006E49B4" w:rsidRPr="00C056DF" w:rsidRDefault="006E49B4" w:rsidP="00A143F1">
            <w:pPr>
              <w:spacing w:after="120"/>
              <w:jc w:val="center"/>
              <w:rPr>
                <w:color w:val="FF0000"/>
                <w:sz w:val="28"/>
                <w:szCs w:val="28"/>
              </w:rPr>
            </w:pPr>
            <w:r w:rsidRPr="00C056DF">
              <w:rPr>
                <w:color w:val="FF0000"/>
                <w:sz w:val="28"/>
                <w:szCs w:val="28"/>
              </w:rPr>
              <w:t>6</w:t>
            </w:r>
          </w:p>
        </w:tc>
        <w:tc>
          <w:tcPr>
            <w:tcW w:w="4569" w:type="pct"/>
          </w:tcPr>
          <w:p w14:paraId="73D9AD6D" w14:textId="77777777"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 xml:space="preserve">The pandemic has caused a lot of volatility and uncertainty. </w:t>
            </w:r>
          </w:p>
          <w:p w14:paraId="00DF2F8E" w14:textId="492E2EA7"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 xml:space="preserve">Can new securitizations be done efficiently? </w:t>
            </w:r>
          </w:p>
          <w:p w14:paraId="0D2FFEEE" w14:textId="77777777"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 xml:space="preserve">How can you do a deal like this with market volatility? </w:t>
            </w:r>
          </w:p>
          <w:p w14:paraId="2752EA7B" w14:textId="0553A79D"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Have securitizations been successful in the past during market volatility?</w:t>
            </w:r>
          </w:p>
        </w:tc>
      </w:tr>
      <w:tr w:rsidR="006E49B4" w:rsidRPr="00C056DF" w14:paraId="517F2980"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4473288D" w14:textId="16257AC5" w:rsidR="006E49B4" w:rsidRPr="00C056DF" w:rsidRDefault="006E49B4" w:rsidP="00A143F1">
            <w:pPr>
              <w:spacing w:after="120"/>
              <w:jc w:val="center"/>
              <w:rPr>
                <w:color w:val="FF0000"/>
                <w:sz w:val="28"/>
                <w:szCs w:val="28"/>
              </w:rPr>
            </w:pPr>
            <w:r w:rsidRPr="00C056DF">
              <w:rPr>
                <w:color w:val="FF0000"/>
                <w:sz w:val="28"/>
                <w:szCs w:val="28"/>
              </w:rPr>
              <w:t>7</w:t>
            </w:r>
          </w:p>
        </w:tc>
        <w:tc>
          <w:tcPr>
            <w:tcW w:w="4569" w:type="pct"/>
          </w:tcPr>
          <w:p w14:paraId="10E789E2" w14:textId="46E50D1D"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How is securitization also beneficial for investors?</w:t>
            </w:r>
          </w:p>
        </w:tc>
      </w:tr>
      <w:tr w:rsidR="006E49B4" w:rsidRPr="00C056DF" w14:paraId="017613A5"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427910A2" w14:textId="5E01E63B" w:rsidR="006E49B4" w:rsidRPr="00C056DF" w:rsidRDefault="006E49B4" w:rsidP="00A143F1">
            <w:pPr>
              <w:spacing w:after="120"/>
              <w:jc w:val="center"/>
              <w:rPr>
                <w:color w:val="FF0000"/>
                <w:sz w:val="28"/>
                <w:szCs w:val="28"/>
              </w:rPr>
            </w:pPr>
            <w:r w:rsidRPr="00C056DF">
              <w:rPr>
                <w:color w:val="FF0000"/>
                <w:sz w:val="28"/>
                <w:szCs w:val="28"/>
              </w:rPr>
              <w:t>8</w:t>
            </w:r>
          </w:p>
        </w:tc>
        <w:tc>
          <w:tcPr>
            <w:tcW w:w="4569" w:type="pct"/>
          </w:tcPr>
          <w:p w14:paraId="397FED19" w14:textId="495C90B5"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How can one commission bind a future commission over this charge?</w:t>
            </w:r>
          </w:p>
        </w:tc>
      </w:tr>
      <w:tr w:rsidR="006E49B4" w:rsidRPr="00C056DF" w14:paraId="452622EE"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405E0F33" w14:textId="09EA560E" w:rsidR="006E49B4" w:rsidRPr="00C056DF" w:rsidRDefault="006E49B4" w:rsidP="00A143F1">
            <w:pPr>
              <w:spacing w:after="120"/>
              <w:jc w:val="center"/>
              <w:rPr>
                <w:color w:val="FF0000"/>
                <w:sz w:val="28"/>
                <w:szCs w:val="28"/>
              </w:rPr>
            </w:pPr>
            <w:r w:rsidRPr="00C056DF">
              <w:rPr>
                <w:color w:val="FF0000"/>
                <w:sz w:val="28"/>
                <w:szCs w:val="28"/>
              </w:rPr>
              <w:t>9</w:t>
            </w:r>
          </w:p>
        </w:tc>
        <w:tc>
          <w:tcPr>
            <w:tcW w:w="4569" w:type="pct"/>
          </w:tcPr>
          <w:p w14:paraId="7379E91F" w14:textId="05F5B1CA"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Is special legislation necessary for securitization or just preferred? How specific should a securitization law be?</w:t>
            </w:r>
          </w:p>
        </w:tc>
      </w:tr>
      <w:tr w:rsidR="006E49B4" w:rsidRPr="00C056DF" w14:paraId="4DDF6DBB" w14:textId="77777777" w:rsidTr="006E49B4">
        <w:trPr>
          <w:cantSplit/>
          <w:trHeight w:val="463"/>
        </w:trPr>
        <w:tc>
          <w:tcPr>
            <w:cnfStyle w:val="001000000000" w:firstRow="0" w:lastRow="0" w:firstColumn="1" w:lastColumn="0" w:oddVBand="0" w:evenVBand="0" w:oddHBand="0" w:evenHBand="0" w:firstRowFirstColumn="0" w:firstRowLastColumn="0" w:lastRowFirstColumn="0" w:lastRowLastColumn="0"/>
            <w:tcW w:w="431" w:type="pct"/>
          </w:tcPr>
          <w:p w14:paraId="43A80366" w14:textId="7DF40AC8" w:rsidR="006E49B4" w:rsidRPr="00C056DF" w:rsidRDefault="006E49B4" w:rsidP="00A143F1">
            <w:pPr>
              <w:spacing w:after="120"/>
              <w:jc w:val="center"/>
              <w:rPr>
                <w:color w:val="FF0000"/>
                <w:sz w:val="28"/>
                <w:szCs w:val="28"/>
              </w:rPr>
            </w:pPr>
            <w:r w:rsidRPr="00C056DF">
              <w:rPr>
                <w:color w:val="FF0000"/>
                <w:sz w:val="28"/>
                <w:szCs w:val="28"/>
              </w:rPr>
              <w:t>10</w:t>
            </w:r>
          </w:p>
        </w:tc>
        <w:tc>
          <w:tcPr>
            <w:tcW w:w="4569" w:type="pct"/>
          </w:tcPr>
          <w:p w14:paraId="1F973B52" w14:textId="57DF7B33"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What are the things legislators need to know about drafting a bill?</w:t>
            </w:r>
          </w:p>
        </w:tc>
      </w:tr>
      <w:tr w:rsidR="006E49B4" w:rsidRPr="00C056DF" w14:paraId="66F7D92A" w14:textId="77777777" w:rsidTr="006E49B4">
        <w:trPr>
          <w:cantSplit/>
          <w:trHeight w:val="463"/>
        </w:trPr>
        <w:tc>
          <w:tcPr>
            <w:cnfStyle w:val="001000000000" w:firstRow="0" w:lastRow="0" w:firstColumn="1" w:lastColumn="0" w:oddVBand="0" w:evenVBand="0" w:oddHBand="0" w:evenHBand="0" w:firstRowFirstColumn="0" w:firstRowLastColumn="0" w:lastRowFirstColumn="0" w:lastRowLastColumn="0"/>
            <w:tcW w:w="431" w:type="pct"/>
          </w:tcPr>
          <w:p w14:paraId="04152A07" w14:textId="164EA799" w:rsidR="006E49B4" w:rsidRPr="00C056DF" w:rsidRDefault="006E49B4" w:rsidP="00A143F1">
            <w:pPr>
              <w:spacing w:after="120"/>
              <w:jc w:val="center"/>
              <w:rPr>
                <w:color w:val="FF0000"/>
                <w:sz w:val="28"/>
                <w:szCs w:val="28"/>
              </w:rPr>
            </w:pPr>
            <w:r w:rsidRPr="00C056DF">
              <w:rPr>
                <w:color w:val="FF0000"/>
                <w:sz w:val="28"/>
                <w:szCs w:val="28"/>
              </w:rPr>
              <w:t>11</w:t>
            </w:r>
          </w:p>
        </w:tc>
        <w:tc>
          <w:tcPr>
            <w:tcW w:w="4569" w:type="pct"/>
          </w:tcPr>
          <w:p w14:paraId="3AFA0983" w14:textId="607EBCFF"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Why did you propose securitization in 2017 in Colorado? What happened?</w:t>
            </w:r>
          </w:p>
        </w:tc>
      </w:tr>
      <w:tr w:rsidR="006E49B4" w:rsidRPr="00C056DF" w14:paraId="128BD1C5" w14:textId="77777777" w:rsidTr="006E49B4">
        <w:trPr>
          <w:cantSplit/>
          <w:trHeight w:val="463"/>
        </w:trPr>
        <w:tc>
          <w:tcPr>
            <w:cnfStyle w:val="001000000000" w:firstRow="0" w:lastRow="0" w:firstColumn="1" w:lastColumn="0" w:oddVBand="0" w:evenVBand="0" w:oddHBand="0" w:evenHBand="0" w:firstRowFirstColumn="0" w:firstRowLastColumn="0" w:lastRowFirstColumn="0" w:lastRowLastColumn="0"/>
            <w:tcW w:w="431" w:type="pct"/>
          </w:tcPr>
          <w:p w14:paraId="0DF87BAE" w14:textId="628065AE" w:rsidR="006E49B4" w:rsidRPr="00C056DF" w:rsidRDefault="006E49B4" w:rsidP="00A143F1">
            <w:pPr>
              <w:spacing w:after="120"/>
              <w:jc w:val="center"/>
              <w:rPr>
                <w:color w:val="FF0000"/>
                <w:sz w:val="28"/>
                <w:szCs w:val="28"/>
              </w:rPr>
            </w:pPr>
            <w:r w:rsidRPr="00C056DF">
              <w:rPr>
                <w:color w:val="FF0000"/>
                <w:sz w:val="28"/>
                <w:szCs w:val="28"/>
              </w:rPr>
              <w:t>12</w:t>
            </w:r>
          </w:p>
        </w:tc>
        <w:tc>
          <w:tcPr>
            <w:tcW w:w="4569" w:type="pct"/>
          </w:tcPr>
          <w:p w14:paraId="10AD75C4" w14:textId="01E569C0"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Some securitization bills have a checklist for a securitization petitions and if the utility files an application, the regulator must approve.  Can Commissions add other conditions for approval?</w:t>
            </w:r>
          </w:p>
        </w:tc>
      </w:tr>
      <w:tr w:rsidR="006E49B4" w:rsidRPr="00C056DF" w14:paraId="74D384CE" w14:textId="77777777" w:rsidTr="006E49B4">
        <w:trPr>
          <w:cantSplit/>
          <w:trHeight w:val="463"/>
        </w:trPr>
        <w:tc>
          <w:tcPr>
            <w:cnfStyle w:val="001000000000" w:firstRow="0" w:lastRow="0" w:firstColumn="1" w:lastColumn="0" w:oddVBand="0" w:evenVBand="0" w:oddHBand="0" w:evenHBand="0" w:firstRowFirstColumn="0" w:firstRowLastColumn="0" w:lastRowFirstColumn="0" w:lastRowLastColumn="0"/>
            <w:tcW w:w="431" w:type="pct"/>
          </w:tcPr>
          <w:p w14:paraId="10D582F5" w14:textId="72C9C0E4" w:rsidR="006E49B4" w:rsidRPr="00C056DF" w:rsidRDefault="006E49B4" w:rsidP="00A143F1">
            <w:pPr>
              <w:spacing w:after="120"/>
              <w:jc w:val="center"/>
              <w:rPr>
                <w:color w:val="FF0000"/>
                <w:sz w:val="28"/>
                <w:szCs w:val="28"/>
              </w:rPr>
            </w:pPr>
            <w:r w:rsidRPr="00C056DF">
              <w:rPr>
                <w:color w:val="FF0000"/>
                <w:sz w:val="28"/>
                <w:szCs w:val="28"/>
              </w:rPr>
              <w:t>13</w:t>
            </w:r>
          </w:p>
        </w:tc>
        <w:tc>
          <w:tcPr>
            <w:tcW w:w="4569" w:type="pct"/>
          </w:tcPr>
          <w:p w14:paraId="6A0DAEE4" w14:textId="2E102831"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 xml:space="preserve">If state legislation is required to make securitization available for use, does that mean the state is ultimately responsible for repaying the bonds? </w:t>
            </w:r>
          </w:p>
        </w:tc>
      </w:tr>
      <w:tr w:rsidR="006E49B4" w:rsidRPr="00C056DF" w14:paraId="213C29E6" w14:textId="77777777" w:rsidTr="006E49B4">
        <w:trPr>
          <w:cantSplit/>
          <w:trHeight w:val="463"/>
        </w:trPr>
        <w:tc>
          <w:tcPr>
            <w:cnfStyle w:val="001000000000" w:firstRow="0" w:lastRow="0" w:firstColumn="1" w:lastColumn="0" w:oddVBand="0" w:evenVBand="0" w:oddHBand="0" w:evenHBand="0" w:firstRowFirstColumn="0" w:firstRowLastColumn="0" w:lastRowFirstColumn="0" w:lastRowLastColumn="0"/>
            <w:tcW w:w="431" w:type="pct"/>
          </w:tcPr>
          <w:p w14:paraId="79F33F7F" w14:textId="40F9CE42" w:rsidR="006E49B4" w:rsidRPr="00C056DF" w:rsidRDefault="006E49B4" w:rsidP="00A143F1">
            <w:pPr>
              <w:spacing w:after="120"/>
              <w:jc w:val="center"/>
              <w:rPr>
                <w:color w:val="FF0000"/>
                <w:sz w:val="28"/>
                <w:szCs w:val="28"/>
              </w:rPr>
            </w:pPr>
            <w:r w:rsidRPr="00C056DF">
              <w:rPr>
                <w:color w:val="FF0000"/>
                <w:sz w:val="28"/>
                <w:szCs w:val="28"/>
              </w:rPr>
              <w:t>14</w:t>
            </w:r>
          </w:p>
        </w:tc>
        <w:tc>
          <w:tcPr>
            <w:tcW w:w="4569" w:type="pct"/>
          </w:tcPr>
          <w:p w14:paraId="0AC8B96D" w14:textId="77777777"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 xml:space="preserve">Is a securitization enabling law needed for each use of securitization?  </w:t>
            </w:r>
          </w:p>
          <w:p w14:paraId="03D7E68C" w14:textId="517E3096"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Could the law specify different uses and let the regulator/commission decide when it is appropriate to use?</w:t>
            </w:r>
          </w:p>
        </w:tc>
      </w:tr>
      <w:tr w:rsidR="006E49B4" w:rsidRPr="00C056DF" w14:paraId="033B7B1B" w14:textId="77777777" w:rsidTr="006E49B4">
        <w:trPr>
          <w:cantSplit/>
          <w:trHeight w:val="463"/>
        </w:trPr>
        <w:tc>
          <w:tcPr>
            <w:cnfStyle w:val="001000000000" w:firstRow="0" w:lastRow="0" w:firstColumn="1" w:lastColumn="0" w:oddVBand="0" w:evenVBand="0" w:oddHBand="0" w:evenHBand="0" w:firstRowFirstColumn="0" w:firstRowLastColumn="0" w:lastRowFirstColumn="0" w:lastRowLastColumn="0"/>
            <w:tcW w:w="431" w:type="pct"/>
          </w:tcPr>
          <w:p w14:paraId="0284290D" w14:textId="4A6A9550" w:rsidR="006E49B4" w:rsidRPr="00C056DF" w:rsidRDefault="006E49B4" w:rsidP="00A143F1">
            <w:pPr>
              <w:spacing w:after="120"/>
              <w:jc w:val="center"/>
              <w:rPr>
                <w:color w:val="FF0000"/>
                <w:sz w:val="28"/>
                <w:szCs w:val="28"/>
              </w:rPr>
            </w:pPr>
            <w:r w:rsidRPr="00C056DF">
              <w:rPr>
                <w:color w:val="FF0000"/>
                <w:sz w:val="28"/>
                <w:szCs w:val="28"/>
              </w:rPr>
              <w:t>15</w:t>
            </w:r>
          </w:p>
        </w:tc>
        <w:tc>
          <w:tcPr>
            <w:tcW w:w="4569" w:type="pct"/>
          </w:tcPr>
          <w:p w14:paraId="2327989D" w14:textId="152DE269"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Does the Internal Revenue Service have any special rules about the use of securitization that could cause an issue if securitization were used for COVID?</w:t>
            </w:r>
          </w:p>
        </w:tc>
      </w:tr>
      <w:tr w:rsidR="006E49B4" w:rsidRPr="00C056DF" w14:paraId="679C20B6"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027FEC3D" w14:textId="75EF0802" w:rsidR="006E49B4" w:rsidRPr="00C056DF" w:rsidRDefault="006E49B4" w:rsidP="00A143F1">
            <w:pPr>
              <w:spacing w:after="120"/>
              <w:jc w:val="center"/>
              <w:rPr>
                <w:color w:val="FF0000"/>
                <w:sz w:val="28"/>
                <w:szCs w:val="28"/>
              </w:rPr>
            </w:pPr>
            <w:r w:rsidRPr="00C056DF">
              <w:rPr>
                <w:color w:val="FF0000"/>
                <w:sz w:val="28"/>
                <w:szCs w:val="28"/>
              </w:rPr>
              <w:t>16</w:t>
            </w:r>
          </w:p>
        </w:tc>
        <w:tc>
          <w:tcPr>
            <w:tcW w:w="4569" w:type="pct"/>
          </w:tcPr>
          <w:p w14:paraId="00968524" w14:textId="182869D2"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 xml:space="preserve">Is securitization used always at the option of the utility?  Has any state </w:t>
            </w:r>
            <w:r w:rsidRPr="00C056DF">
              <w:rPr>
                <w:b/>
                <w:bCs/>
                <w:i/>
                <w:iCs/>
                <w:sz w:val="24"/>
                <w:szCs w:val="22"/>
              </w:rPr>
              <w:t>required</w:t>
            </w:r>
            <w:r w:rsidRPr="00C056DF">
              <w:rPr>
                <w:sz w:val="24"/>
                <w:szCs w:val="22"/>
              </w:rPr>
              <w:t xml:space="preserve"> costs to be recovered though securitization?</w:t>
            </w:r>
          </w:p>
        </w:tc>
      </w:tr>
      <w:tr w:rsidR="006E49B4" w:rsidRPr="00C056DF" w14:paraId="3D0E56F8"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6B9FCE44" w14:textId="70F6AACF" w:rsidR="006E49B4" w:rsidRPr="00C056DF" w:rsidRDefault="006E49B4" w:rsidP="00A143F1">
            <w:pPr>
              <w:spacing w:after="120"/>
              <w:jc w:val="center"/>
              <w:rPr>
                <w:color w:val="FF0000"/>
                <w:sz w:val="28"/>
                <w:szCs w:val="28"/>
              </w:rPr>
            </w:pPr>
            <w:r w:rsidRPr="00C056DF">
              <w:rPr>
                <w:color w:val="FF0000"/>
                <w:sz w:val="28"/>
                <w:szCs w:val="28"/>
              </w:rPr>
              <w:t>17</w:t>
            </w:r>
          </w:p>
        </w:tc>
        <w:tc>
          <w:tcPr>
            <w:tcW w:w="4569" w:type="pct"/>
          </w:tcPr>
          <w:p w14:paraId="6CB8F2F9" w14:textId="6DC8C1BB" w:rsidR="006E49B4" w:rsidRPr="00C056DF" w:rsidRDefault="006E49B4" w:rsidP="00A143F1">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Have any best practices emerged for regulators considering utility securitization petitions? Do these need to be in the legislation?</w:t>
            </w:r>
          </w:p>
        </w:tc>
      </w:tr>
      <w:tr w:rsidR="006E49B4" w:rsidRPr="00C056DF" w14:paraId="3B99F71F"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61FD41D8" w14:textId="48F7D97C" w:rsidR="006E49B4" w:rsidRPr="00C056DF" w:rsidRDefault="006E49B4" w:rsidP="008D778A">
            <w:pPr>
              <w:spacing w:after="120"/>
              <w:jc w:val="center"/>
              <w:rPr>
                <w:color w:val="FF0000"/>
                <w:sz w:val="28"/>
                <w:szCs w:val="28"/>
              </w:rPr>
            </w:pPr>
            <w:r w:rsidRPr="00C056DF">
              <w:rPr>
                <w:color w:val="FF0000"/>
                <w:sz w:val="28"/>
                <w:szCs w:val="28"/>
              </w:rPr>
              <w:t>18</w:t>
            </w:r>
          </w:p>
        </w:tc>
        <w:tc>
          <w:tcPr>
            <w:tcW w:w="4569" w:type="pct"/>
          </w:tcPr>
          <w:p w14:paraId="4BD3E2B8" w14:textId="357B46A9" w:rsidR="006E49B4" w:rsidRPr="00C056DF" w:rsidRDefault="006E49B4" w:rsidP="008D778A">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 xml:space="preserve">Isn’t there just a market rate for AAAs? The market is the market, right?  No one can affect the AAA rate, right? </w:t>
            </w:r>
          </w:p>
        </w:tc>
      </w:tr>
      <w:tr w:rsidR="006E49B4" w:rsidRPr="00C056DF" w14:paraId="65794482"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6A1631FA" w14:textId="675F332D" w:rsidR="006E49B4" w:rsidRPr="00C056DF" w:rsidRDefault="006E49B4" w:rsidP="008D778A">
            <w:pPr>
              <w:spacing w:after="120"/>
              <w:jc w:val="center"/>
              <w:rPr>
                <w:b w:val="0"/>
                <w:bCs w:val="0"/>
                <w:color w:val="FF0000"/>
                <w:sz w:val="28"/>
                <w:szCs w:val="28"/>
              </w:rPr>
            </w:pPr>
            <w:r w:rsidRPr="00C056DF">
              <w:rPr>
                <w:color w:val="FF0000"/>
                <w:sz w:val="28"/>
                <w:szCs w:val="28"/>
              </w:rPr>
              <w:t>19</w:t>
            </w:r>
          </w:p>
        </w:tc>
        <w:tc>
          <w:tcPr>
            <w:tcW w:w="4569" w:type="pct"/>
          </w:tcPr>
          <w:p w14:paraId="708835C9" w14:textId="140EBA07" w:rsidR="006E49B4" w:rsidRPr="00C056DF" w:rsidRDefault="006E49B4" w:rsidP="008D778A">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Is a “lowest cost to the customer” standard needed in the legislation or can it be in the financing order?</w:t>
            </w:r>
          </w:p>
        </w:tc>
      </w:tr>
      <w:tr w:rsidR="006E49B4" w:rsidRPr="00C056DF" w14:paraId="5F83B7F2"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0F303F28" w14:textId="14087161" w:rsidR="006E49B4" w:rsidRPr="00C056DF" w:rsidRDefault="006E49B4" w:rsidP="008D778A">
            <w:pPr>
              <w:spacing w:after="120"/>
              <w:jc w:val="center"/>
              <w:rPr>
                <w:color w:val="FF0000"/>
                <w:sz w:val="28"/>
                <w:szCs w:val="28"/>
              </w:rPr>
            </w:pPr>
            <w:proofErr w:type="spellStart"/>
            <w:r w:rsidRPr="00C056DF">
              <w:rPr>
                <w:color w:val="FF0000"/>
                <w:sz w:val="28"/>
                <w:szCs w:val="28"/>
              </w:rPr>
              <w:t>2o</w:t>
            </w:r>
            <w:proofErr w:type="spellEnd"/>
          </w:p>
        </w:tc>
        <w:tc>
          <w:tcPr>
            <w:tcW w:w="4569" w:type="pct"/>
          </w:tcPr>
          <w:p w14:paraId="48F399BA" w14:textId="3798E614" w:rsidR="006E49B4" w:rsidRPr="00C056DF" w:rsidRDefault="006E49B4" w:rsidP="008D778A">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In the securitization bond offering, don’t the utilities have the same incentives to get the customer the lowest cost in a securitization bond as they do in their own bond offerings?</w:t>
            </w:r>
          </w:p>
        </w:tc>
      </w:tr>
      <w:tr w:rsidR="006E49B4" w:rsidRPr="00C056DF" w14:paraId="2DDEF309"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3AFE8B82" w14:textId="1BD51BD0" w:rsidR="006E49B4" w:rsidRPr="00C056DF" w:rsidRDefault="006E49B4" w:rsidP="008D778A">
            <w:pPr>
              <w:spacing w:after="120"/>
              <w:jc w:val="center"/>
              <w:rPr>
                <w:color w:val="FF0000"/>
                <w:sz w:val="28"/>
                <w:szCs w:val="28"/>
              </w:rPr>
            </w:pPr>
            <w:r w:rsidRPr="00C056DF">
              <w:rPr>
                <w:color w:val="FF0000"/>
                <w:sz w:val="28"/>
                <w:szCs w:val="28"/>
              </w:rPr>
              <w:t>21</w:t>
            </w:r>
          </w:p>
        </w:tc>
        <w:tc>
          <w:tcPr>
            <w:tcW w:w="4569" w:type="pct"/>
          </w:tcPr>
          <w:p w14:paraId="0BC0D668" w14:textId="77777777" w:rsidR="006E49B4" w:rsidRPr="00C056DF" w:rsidRDefault="006E49B4" w:rsidP="008D778A">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Should the utility and the regulator defer to the investment bank/underwriters who sell the bonds?</w:t>
            </w:r>
          </w:p>
          <w:p w14:paraId="523AE081" w14:textId="7FEE0083" w:rsidR="006E49B4" w:rsidRPr="00C056DF" w:rsidRDefault="006E49B4" w:rsidP="008D778A">
            <w:pPr>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Don’t underwriters have a fiduciary duty – to work in the best interest – of the utility customers?</w:t>
            </w:r>
          </w:p>
        </w:tc>
      </w:tr>
      <w:tr w:rsidR="006E49B4" w:rsidRPr="00C056DF" w14:paraId="0F7FB5A2"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6695D851" w14:textId="5998CC3C" w:rsidR="006E49B4" w:rsidRPr="00C056DF" w:rsidRDefault="006E49B4" w:rsidP="008D778A">
            <w:pPr>
              <w:spacing w:after="120"/>
              <w:jc w:val="center"/>
              <w:rPr>
                <w:b w:val="0"/>
                <w:bCs w:val="0"/>
                <w:color w:val="FF0000"/>
                <w:sz w:val="28"/>
                <w:szCs w:val="28"/>
              </w:rPr>
            </w:pPr>
            <w:r w:rsidRPr="00C056DF">
              <w:rPr>
                <w:color w:val="FF0000"/>
                <w:sz w:val="28"/>
                <w:szCs w:val="28"/>
              </w:rPr>
              <w:t>22</w:t>
            </w:r>
          </w:p>
        </w:tc>
        <w:tc>
          <w:tcPr>
            <w:tcW w:w="4569" w:type="pct"/>
          </w:tcPr>
          <w:p w14:paraId="1D9897F6" w14:textId="1EA2022A" w:rsidR="006E49B4" w:rsidRPr="00C056DF" w:rsidRDefault="006E49B4" w:rsidP="008D778A">
            <w:pPr>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Some underwriters have testified in securitization proceedings that bond underwriters should allowed to use their “professional judgement” to increase the interest rate on bonds until they are all sold top their customers.  Is this in the best interest of customers?</w:t>
            </w:r>
          </w:p>
        </w:tc>
      </w:tr>
      <w:tr w:rsidR="006E49B4" w:rsidRPr="00C056DF" w14:paraId="07846503"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1DF4ED81" w14:textId="55DFF32F" w:rsidR="006E49B4" w:rsidRPr="00C056DF" w:rsidRDefault="006E49B4" w:rsidP="008D778A">
            <w:pPr>
              <w:spacing w:after="120"/>
              <w:jc w:val="center"/>
              <w:rPr>
                <w:color w:val="FF0000"/>
                <w:sz w:val="28"/>
                <w:szCs w:val="28"/>
              </w:rPr>
            </w:pPr>
            <w:r w:rsidRPr="00C056DF">
              <w:rPr>
                <w:color w:val="FF0000"/>
                <w:sz w:val="28"/>
                <w:szCs w:val="28"/>
              </w:rPr>
              <w:t>23</w:t>
            </w:r>
          </w:p>
        </w:tc>
        <w:tc>
          <w:tcPr>
            <w:tcW w:w="4569" w:type="pct"/>
          </w:tcPr>
          <w:p w14:paraId="58483D36" w14:textId="3107078B" w:rsidR="006E49B4" w:rsidRPr="00C056DF" w:rsidRDefault="006E49B4" w:rsidP="008D778A">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Why should future generations pay for any costs incurred today?  Isn’t that unfair to them?  Only current customers should pay for things that benefit them.</w:t>
            </w:r>
          </w:p>
        </w:tc>
      </w:tr>
      <w:tr w:rsidR="006E49B4" w:rsidRPr="00C056DF" w14:paraId="697754BF"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5E9BF433" w14:textId="7587069C" w:rsidR="006E49B4" w:rsidRPr="00C056DF" w:rsidRDefault="006E49B4" w:rsidP="008D778A">
            <w:pPr>
              <w:spacing w:after="120"/>
              <w:jc w:val="center"/>
              <w:rPr>
                <w:color w:val="FF0000"/>
                <w:sz w:val="28"/>
                <w:szCs w:val="28"/>
              </w:rPr>
            </w:pPr>
            <w:r w:rsidRPr="00C056DF">
              <w:rPr>
                <w:color w:val="FF0000"/>
                <w:sz w:val="28"/>
                <w:szCs w:val="28"/>
              </w:rPr>
              <w:t>24</w:t>
            </w:r>
          </w:p>
        </w:tc>
        <w:tc>
          <w:tcPr>
            <w:tcW w:w="4569" w:type="pct"/>
          </w:tcPr>
          <w:p w14:paraId="051C34F5" w14:textId="77777777" w:rsidR="006E49B4" w:rsidRPr="00C056DF" w:rsidRDefault="006E49B4" w:rsidP="008D778A">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 xml:space="preserve">Who are the typical investors in a utility securitization?  </w:t>
            </w:r>
          </w:p>
          <w:p w14:paraId="1FF422BE" w14:textId="718B3925" w:rsidR="006E49B4" w:rsidRPr="00C056DF" w:rsidRDefault="006E49B4" w:rsidP="008D778A">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Are they the same as for the utility’s corporate debt?</w:t>
            </w:r>
          </w:p>
        </w:tc>
      </w:tr>
      <w:tr w:rsidR="006E49B4" w:rsidRPr="00C056DF" w14:paraId="31BD7C65"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6A4B6A60" w14:textId="5815825C" w:rsidR="006E49B4" w:rsidRPr="00C056DF" w:rsidRDefault="006E49B4" w:rsidP="008D778A">
            <w:pPr>
              <w:spacing w:after="120"/>
              <w:jc w:val="center"/>
              <w:rPr>
                <w:color w:val="FF0000"/>
                <w:sz w:val="28"/>
                <w:szCs w:val="28"/>
              </w:rPr>
            </w:pPr>
            <w:r w:rsidRPr="00C056DF">
              <w:rPr>
                <w:color w:val="FF0000"/>
                <w:sz w:val="28"/>
                <w:szCs w:val="28"/>
              </w:rPr>
              <w:t>25</w:t>
            </w:r>
          </w:p>
        </w:tc>
        <w:tc>
          <w:tcPr>
            <w:tcW w:w="4569" w:type="pct"/>
          </w:tcPr>
          <w:p w14:paraId="6A3CC2D5" w14:textId="30924164" w:rsidR="006E49B4" w:rsidRPr="00C056DF" w:rsidRDefault="006E49B4" w:rsidP="008D778A">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How long does it take to complete a transaction?</w:t>
            </w:r>
          </w:p>
        </w:tc>
      </w:tr>
      <w:tr w:rsidR="006E49B4" w:rsidRPr="00C056DF" w14:paraId="6D2BA7C7"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43DA6E36" w14:textId="4C36EEA5" w:rsidR="006E49B4" w:rsidRPr="00C056DF" w:rsidRDefault="006E49B4" w:rsidP="008D778A">
            <w:pPr>
              <w:spacing w:after="120"/>
              <w:jc w:val="center"/>
              <w:rPr>
                <w:color w:val="FF0000"/>
                <w:sz w:val="28"/>
                <w:szCs w:val="28"/>
              </w:rPr>
            </w:pPr>
            <w:r w:rsidRPr="00C056DF">
              <w:rPr>
                <w:color w:val="FF0000"/>
                <w:sz w:val="28"/>
                <w:szCs w:val="28"/>
              </w:rPr>
              <w:t>26</w:t>
            </w:r>
          </w:p>
        </w:tc>
        <w:tc>
          <w:tcPr>
            <w:tcW w:w="4569" w:type="pct"/>
          </w:tcPr>
          <w:p w14:paraId="2E35046D" w14:textId="77777777" w:rsidR="006E49B4" w:rsidRPr="00C056DF" w:rsidRDefault="006E49B4" w:rsidP="008D778A">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 xml:space="preserve">If regulators get a hold of this tool, where will they stop?  </w:t>
            </w:r>
          </w:p>
          <w:p w14:paraId="2DC2DA92" w14:textId="6DCB6029" w:rsidR="006E49B4" w:rsidRPr="00C056DF" w:rsidRDefault="006E49B4" w:rsidP="008D778A">
            <w:pPr>
              <w:spacing w:after="120"/>
              <w:cnfStyle w:val="000000000000" w:firstRow="0" w:lastRow="0" w:firstColumn="0" w:lastColumn="0" w:oddVBand="0" w:evenVBand="0" w:oddHBand="0" w:evenHBand="0" w:firstRowFirstColumn="0" w:firstRowLastColumn="0" w:lastRowFirstColumn="0" w:lastRowLastColumn="0"/>
              <w:rPr>
                <w:sz w:val="24"/>
                <w:szCs w:val="22"/>
              </w:rPr>
            </w:pPr>
            <w:r w:rsidRPr="00C056DF">
              <w:rPr>
                <w:sz w:val="24"/>
                <w:szCs w:val="22"/>
              </w:rPr>
              <w:t>Why not securitize everything?</w:t>
            </w:r>
          </w:p>
        </w:tc>
      </w:tr>
      <w:tr w:rsidR="006E49B4" w:rsidRPr="005741CB" w14:paraId="3033A9BE" w14:textId="77777777" w:rsidTr="006E49B4">
        <w:trPr>
          <w:cantSplit/>
        </w:trPr>
        <w:tc>
          <w:tcPr>
            <w:cnfStyle w:val="001000000000" w:firstRow="0" w:lastRow="0" w:firstColumn="1" w:lastColumn="0" w:oddVBand="0" w:evenVBand="0" w:oddHBand="0" w:evenHBand="0" w:firstRowFirstColumn="0" w:firstRowLastColumn="0" w:lastRowFirstColumn="0" w:lastRowLastColumn="0"/>
            <w:tcW w:w="431" w:type="pct"/>
          </w:tcPr>
          <w:p w14:paraId="1C3DEB1E" w14:textId="1DB6BD68" w:rsidR="006E49B4" w:rsidRPr="00C056DF" w:rsidRDefault="006E49B4" w:rsidP="008D778A">
            <w:pPr>
              <w:spacing w:after="120"/>
              <w:jc w:val="center"/>
              <w:rPr>
                <w:color w:val="FF0000"/>
                <w:sz w:val="28"/>
                <w:szCs w:val="28"/>
              </w:rPr>
            </w:pPr>
          </w:p>
        </w:tc>
        <w:tc>
          <w:tcPr>
            <w:tcW w:w="4569" w:type="pct"/>
          </w:tcPr>
          <w:p w14:paraId="0E71AF0D" w14:textId="3EF48490" w:rsidR="006E49B4" w:rsidRPr="005741CB" w:rsidRDefault="006E49B4" w:rsidP="008D778A">
            <w:pPr>
              <w:spacing w:after="120"/>
              <w:cnfStyle w:val="000000000000" w:firstRow="0" w:lastRow="0" w:firstColumn="0" w:lastColumn="0" w:oddVBand="0" w:evenVBand="0" w:oddHBand="0" w:evenHBand="0" w:firstRowFirstColumn="0" w:firstRowLastColumn="0" w:lastRowFirstColumn="0" w:lastRowLastColumn="0"/>
              <w:rPr>
                <w:sz w:val="24"/>
                <w:szCs w:val="22"/>
              </w:rPr>
            </w:pPr>
          </w:p>
        </w:tc>
      </w:tr>
    </w:tbl>
    <w:p w14:paraId="2DC864CF" w14:textId="530C7008" w:rsidR="00AD0C1D" w:rsidRPr="005741CB" w:rsidRDefault="00AD0C1D">
      <w:pPr>
        <w:rPr>
          <w:sz w:val="24"/>
          <w:szCs w:val="22"/>
        </w:rPr>
      </w:pPr>
    </w:p>
    <w:sectPr w:rsidR="00AD0C1D" w:rsidRPr="005741CB" w:rsidSect="0051489D">
      <w:headerReference w:type="default" r:id="rId8"/>
      <w:footerReference w:type="default" r:id="rId9"/>
      <w:headerReference w:type="first" r:id="rId10"/>
      <w:foot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28277" w14:textId="77777777" w:rsidR="00D9555B" w:rsidRDefault="00D9555B" w:rsidP="000173CE">
      <w:r>
        <w:separator/>
      </w:r>
    </w:p>
  </w:endnote>
  <w:endnote w:type="continuationSeparator" w:id="0">
    <w:p w14:paraId="74A2686F" w14:textId="77777777" w:rsidR="00D9555B" w:rsidRDefault="00D9555B" w:rsidP="0001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E5B0" w14:textId="175EF11E" w:rsidR="002C0CFA" w:rsidRDefault="002C0CFA">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7</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7</w:t>
    </w:r>
    <w:r>
      <w:rPr>
        <w:color w:val="4472C4" w:themeColor="accent1"/>
      </w:rPr>
      <w:fldChar w:fldCharType="end"/>
    </w:r>
  </w:p>
  <w:p w14:paraId="326A233F" w14:textId="77777777" w:rsidR="002C0CFA" w:rsidRDefault="002C0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1B58E" w14:textId="77777777" w:rsidR="00131D42" w:rsidRDefault="00131D42">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5BEA3F0D" w14:textId="77777777" w:rsidR="00131D42" w:rsidRDefault="0013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5A94E" w14:textId="77777777" w:rsidR="00D9555B" w:rsidRDefault="00D9555B" w:rsidP="000173CE">
      <w:r>
        <w:separator/>
      </w:r>
    </w:p>
  </w:footnote>
  <w:footnote w:type="continuationSeparator" w:id="0">
    <w:p w14:paraId="63823FBA" w14:textId="77777777" w:rsidR="00D9555B" w:rsidRDefault="00D9555B" w:rsidP="0001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3829A" w14:textId="5A4B4D73" w:rsidR="002C0CFA" w:rsidRPr="00967EC0" w:rsidRDefault="00103AA6" w:rsidP="00103AA6">
    <w:pPr>
      <w:pStyle w:val="ListParagraph"/>
      <w:rPr>
        <w:sz w:val="21"/>
        <w:szCs w:val="18"/>
      </w:rPr>
    </w:pPr>
    <w:r>
      <w:rPr>
        <w:sz w:val="21"/>
        <w:szCs w:val="18"/>
      </w:rPr>
      <w:t>Final Questions for SURFA Webinar July 8, 2020</w:t>
    </w:r>
  </w:p>
  <w:p w14:paraId="42A62084" w14:textId="77777777" w:rsidR="002C0CFA" w:rsidRPr="00C91D5B" w:rsidRDefault="002C0CFA" w:rsidP="00967EC0"/>
  <w:p w14:paraId="7F20BDD9" w14:textId="77777777" w:rsidR="002C0CFA" w:rsidRDefault="002C0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B2C" w14:textId="77777777" w:rsidR="002C0CFA" w:rsidRDefault="002C0CFA" w:rsidP="000A5AA0">
    <w:pPr>
      <w:pStyle w:val="Header"/>
      <w:jc w:val="center"/>
    </w:pPr>
    <w:r>
      <w:t>SURFA Webinar</w:t>
    </w:r>
  </w:p>
  <w:p w14:paraId="5EDE9E17" w14:textId="77777777" w:rsidR="002C0CFA" w:rsidRDefault="002C0CFA" w:rsidP="000A5AA0">
    <w:pPr>
      <w:pStyle w:val="Header"/>
      <w:jc w:val="center"/>
    </w:pPr>
    <w:r>
      <w:t>Ahead of the Curve: Securitization</w:t>
    </w:r>
  </w:p>
  <w:p w14:paraId="1D63C0A8" w14:textId="77777777" w:rsidR="002C0CFA" w:rsidRDefault="002C0CFA" w:rsidP="000A5AA0">
    <w:pPr>
      <w:pStyle w:val="Header"/>
      <w:jc w:val="center"/>
    </w:pPr>
    <w:r>
      <w:t>July 8, 2020</w:t>
    </w:r>
  </w:p>
  <w:p w14:paraId="16E2C0E1" w14:textId="4424F7C3" w:rsidR="002C0CFA" w:rsidRDefault="002C0CFA" w:rsidP="000A5AA0">
    <w:pPr>
      <w:pStyle w:val="Header"/>
      <w:jc w:val="center"/>
    </w:pPr>
    <w:r>
      <w:t>2 pm EDT</w:t>
    </w:r>
  </w:p>
  <w:p w14:paraId="5941CCA2" w14:textId="4B42E1D7" w:rsidR="00F94C62" w:rsidRPr="00F94C62" w:rsidRDefault="00F94C62" w:rsidP="000A5AA0">
    <w:pPr>
      <w:pStyle w:val="Header"/>
      <w:jc w:val="center"/>
      <w:rPr>
        <w:b/>
        <w:bCs/>
      </w:rPr>
    </w:pPr>
    <w:r w:rsidRPr="00F94C62">
      <w:rPr>
        <w:b/>
        <w:bCs/>
        <w:color w:val="FF0000"/>
      </w:rPr>
      <w:t>FINAL QUESTIONS</w:t>
    </w:r>
  </w:p>
  <w:p w14:paraId="0489C0E0" w14:textId="77777777" w:rsidR="002C0CFA" w:rsidRDefault="002C0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A4C8A"/>
    <w:multiLevelType w:val="hybridMultilevel"/>
    <w:tmpl w:val="EA2E9C36"/>
    <w:lvl w:ilvl="0" w:tplc="0409000F">
      <w:start w:val="1"/>
      <w:numFmt w:val="decimal"/>
      <w:lvlText w:val="%1."/>
      <w:lvlJc w:val="left"/>
      <w:pPr>
        <w:ind w:left="720" w:hanging="360"/>
      </w:pPr>
    </w:lvl>
    <w:lvl w:ilvl="1" w:tplc="341808B6">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F4D4B"/>
    <w:multiLevelType w:val="multilevel"/>
    <w:tmpl w:val="0409001D"/>
    <w:numStyleLink w:val="1ai"/>
  </w:abstractNum>
  <w:abstractNum w:abstractNumId="2" w15:restartNumberingAfterBreak="0">
    <w:nsid w:val="62CB5B22"/>
    <w:multiLevelType w:val="hybridMultilevel"/>
    <w:tmpl w:val="D986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AC281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FE33748"/>
    <w:multiLevelType w:val="multilevel"/>
    <w:tmpl w:val="1278FC92"/>
    <w:lvl w:ilvl="0">
      <w:start w:val="1"/>
      <w:numFmt w:val="decimal"/>
      <w:lvlText w:val="%1."/>
      <w:lvlJc w:val="left"/>
      <w:pPr>
        <w:tabs>
          <w:tab w:val="num" w:pos="720"/>
        </w:tabs>
        <w:ind w:left="720" w:hanging="720"/>
      </w:pPr>
    </w:lvl>
    <w:lvl w:ilvl="1">
      <w:start w:val="1"/>
      <w:numFmt w:val="decimal"/>
      <w:pStyle w:val="LISTAnsw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46E7EA8"/>
    <w:multiLevelType w:val="hybridMultilevel"/>
    <w:tmpl w:val="7946F1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EBE"/>
    <w:rsid w:val="000173CE"/>
    <w:rsid w:val="00070BB4"/>
    <w:rsid w:val="000948D3"/>
    <w:rsid w:val="000A1D89"/>
    <w:rsid w:val="000A5AA0"/>
    <w:rsid w:val="00103AA6"/>
    <w:rsid w:val="00112C53"/>
    <w:rsid w:val="00131D42"/>
    <w:rsid w:val="00145819"/>
    <w:rsid w:val="001507D0"/>
    <w:rsid w:val="00156065"/>
    <w:rsid w:val="00163968"/>
    <w:rsid w:val="00164338"/>
    <w:rsid w:val="0017711A"/>
    <w:rsid w:val="0018050C"/>
    <w:rsid w:val="001818E3"/>
    <w:rsid w:val="00181FB8"/>
    <w:rsid w:val="00190E3B"/>
    <w:rsid w:val="001A2B9E"/>
    <w:rsid w:val="001A426F"/>
    <w:rsid w:val="001B566E"/>
    <w:rsid w:val="001C3570"/>
    <w:rsid w:val="001C67AE"/>
    <w:rsid w:val="001C6E6A"/>
    <w:rsid w:val="001E49E0"/>
    <w:rsid w:val="001F23DF"/>
    <w:rsid w:val="002029AA"/>
    <w:rsid w:val="00204CEC"/>
    <w:rsid w:val="00235E7C"/>
    <w:rsid w:val="002437CF"/>
    <w:rsid w:val="002459D2"/>
    <w:rsid w:val="00272627"/>
    <w:rsid w:val="002B2EB8"/>
    <w:rsid w:val="002B4533"/>
    <w:rsid w:val="002B66A5"/>
    <w:rsid w:val="002C0CFA"/>
    <w:rsid w:val="002E109C"/>
    <w:rsid w:val="00306117"/>
    <w:rsid w:val="00314311"/>
    <w:rsid w:val="0031680A"/>
    <w:rsid w:val="00326DCC"/>
    <w:rsid w:val="00337EBE"/>
    <w:rsid w:val="0035268B"/>
    <w:rsid w:val="003660BB"/>
    <w:rsid w:val="0037178C"/>
    <w:rsid w:val="003727B9"/>
    <w:rsid w:val="00383EB9"/>
    <w:rsid w:val="0039732E"/>
    <w:rsid w:val="003A201A"/>
    <w:rsid w:val="003A41BF"/>
    <w:rsid w:val="003E42E2"/>
    <w:rsid w:val="00421554"/>
    <w:rsid w:val="004235EE"/>
    <w:rsid w:val="00426C88"/>
    <w:rsid w:val="004453A9"/>
    <w:rsid w:val="004732C4"/>
    <w:rsid w:val="00474952"/>
    <w:rsid w:val="004761C6"/>
    <w:rsid w:val="00482385"/>
    <w:rsid w:val="00497ED6"/>
    <w:rsid w:val="004B4798"/>
    <w:rsid w:val="004E0DD0"/>
    <w:rsid w:val="004F6FEC"/>
    <w:rsid w:val="0051489D"/>
    <w:rsid w:val="005741CB"/>
    <w:rsid w:val="00582120"/>
    <w:rsid w:val="00587C31"/>
    <w:rsid w:val="005A341E"/>
    <w:rsid w:val="005D7A01"/>
    <w:rsid w:val="005F52A9"/>
    <w:rsid w:val="0060095F"/>
    <w:rsid w:val="00672BAA"/>
    <w:rsid w:val="00697A60"/>
    <w:rsid w:val="006A4B8E"/>
    <w:rsid w:val="006E49B4"/>
    <w:rsid w:val="00701DC0"/>
    <w:rsid w:val="007059FA"/>
    <w:rsid w:val="007231E1"/>
    <w:rsid w:val="007308D6"/>
    <w:rsid w:val="00732048"/>
    <w:rsid w:val="00732BE6"/>
    <w:rsid w:val="00755F52"/>
    <w:rsid w:val="0075691B"/>
    <w:rsid w:val="007573B2"/>
    <w:rsid w:val="007660CD"/>
    <w:rsid w:val="007664DC"/>
    <w:rsid w:val="007E15B9"/>
    <w:rsid w:val="007F5EC4"/>
    <w:rsid w:val="007F71CD"/>
    <w:rsid w:val="00821B3C"/>
    <w:rsid w:val="0084431E"/>
    <w:rsid w:val="0085476D"/>
    <w:rsid w:val="008626E3"/>
    <w:rsid w:val="008D778A"/>
    <w:rsid w:val="0090643E"/>
    <w:rsid w:val="0095354A"/>
    <w:rsid w:val="00967EC0"/>
    <w:rsid w:val="0098583E"/>
    <w:rsid w:val="009A32EB"/>
    <w:rsid w:val="009B724F"/>
    <w:rsid w:val="009D2E7D"/>
    <w:rsid w:val="009F6544"/>
    <w:rsid w:val="00A143F1"/>
    <w:rsid w:val="00A50C7C"/>
    <w:rsid w:val="00A55CB8"/>
    <w:rsid w:val="00A60A6F"/>
    <w:rsid w:val="00A80DE3"/>
    <w:rsid w:val="00A94A2C"/>
    <w:rsid w:val="00A971CB"/>
    <w:rsid w:val="00AD0C1D"/>
    <w:rsid w:val="00AD4DCA"/>
    <w:rsid w:val="00B427F9"/>
    <w:rsid w:val="00B44560"/>
    <w:rsid w:val="00B534F4"/>
    <w:rsid w:val="00B65939"/>
    <w:rsid w:val="00B67B43"/>
    <w:rsid w:val="00B67D0C"/>
    <w:rsid w:val="00B71F87"/>
    <w:rsid w:val="00B86C07"/>
    <w:rsid w:val="00B95E8B"/>
    <w:rsid w:val="00BA03D2"/>
    <w:rsid w:val="00BD361C"/>
    <w:rsid w:val="00C056DF"/>
    <w:rsid w:val="00C1307D"/>
    <w:rsid w:val="00C33918"/>
    <w:rsid w:val="00C62491"/>
    <w:rsid w:val="00C71101"/>
    <w:rsid w:val="00C91D5B"/>
    <w:rsid w:val="00C95A64"/>
    <w:rsid w:val="00CA4979"/>
    <w:rsid w:val="00CC52FF"/>
    <w:rsid w:val="00CC5C3D"/>
    <w:rsid w:val="00CD4FEE"/>
    <w:rsid w:val="00CE08D0"/>
    <w:rsid w:val="00CF2FBD"/>
    <w:rsid w:val="00D47C14"/>
    <w:rsid w:val="00D51D2A"/>
    <w:rsid w:val="00D5379E"/>
    <w:rsid w:val="00D707A1"/>
    <w:rsid w:val="00D71E5A"/>
    <w:rsid w:val="00D9555B"/>
    <w:rsid w:val="00DF3790"/>
    <w:rsid w:val="00DF4BF3"/>
    <w:rsid w:val="00E111CC"/>
    <w:rsid w:val="00E11606"/>
    <w:rsid w:val="00E34911"/>
    <w:rsid w:val="00E45EDB"/>
    <w:rsid w:val="00E46045"/>
    <w:rsid w:val="00E5634D"/>
    <w:rsid w:val="00E80654"/>
    <w:rsid w:val="00EA164B"/>
    <w:rsid w:val="00EA4BF2"/>
    <w:rsid w:val="00ED7FD8"/>
    <w:rsid w:val="00EE1DC5"/>
    <w:rsid w:val="00EF3480"/>
    <w:rsid w:val="00F45B9D"/>
    <w:rsid w:val="00F5311B"/>
    <w:rsid w:val="00F54D5A"/>
    <w:rsid w:val="00F60B5B"/>
    <w:rsid w:val="00F634C7"/>
    <w:rsid w:val="00F83446"/>
    <w:rsid w:val="00F86C47"/>
    <w:rsid w:val="00F94C62"/>
    <w:rsid w:val="00F95EBB"/>
    <w:rsid w:val="00FA3C86"/>
    <w:rsid w:val="00FD0DC2"/>
    <w:rsid w:val="00FE2FA9"/>
    <w:rsid w:val="00FE7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A5E0"/>
  <w15:chartTrackingRefBased/>
  <w15:docId w15:val="{B1ACF5E6-B3D0-4EFC-894D-FDDA30B8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7D0"/>
    <w:rPr>
      <w:rFonts w:ascii="Georgia" w:hAnsi="Georgia"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nswer">
    <w:name w:val="LIST Answer"/>
    <w:basedOn w:val="ListParagraph"/>
    <w:link w:val="LISTAnswerChar"/>
    <w:qFormat/>
    <w:rsid w:val="001507D0"/>
    <w:pPr>
      <w:numPr>
        <w:ilvl w:val="1"/>
        <w:numId w:val="2"/>
      </w:numPr>
      <w:spacing w:after="120"/>
      <w:ind w:hanging="360"/>
    </w:pPr>
    <w:rPr>
      <w:rFonts w:eastAsia="Times" w:cstheme="minorBidi"/>
      <w:szCs w:val="24"/>
    </w:rPr>
  </w:style>
  <w:style w:type="character" w:customStyle="1" w:styleId="LISTAnswerChar">
    <w:name w:val="LIST Answer Char"/>
    <w:basedOn w:val="DefaultParagraphFont"/>
    <w:link w:val="LISTAnswer"/>
    <w:rsid w:val="001507D0"/>
    <w:rPr>
      <w:rFonts w:ascii="Georgia" w:eastAsia="Times" w:hAnsi="Georgia"/>
      <w:sz w:val="22"/>
    </w:rPr>
  </w:style>
  <w:style w:type="paragraph" w:styleId="ListParagraph">
    <w:name w:val="List Paragraph"/>
    <w:basedOn w:val="Normal"/>
    <w:uiPriority w:val="34"/>
    <w:qFormat/>
    <w:rsid w:val="001507D0"/>
    <w:pPr>
      <w:ind w:left="720"/>
      <w:contextualSpacing/>
    </w:pPr>
  </w:style>
  <w:style w:type="paragraph" w:styleId="BalloonText">
    <w:name w:val="Balloon Text"/>
    <w:basedOn w:val="Normal"/>
    <w:link w:val="BalloonTextChar"/>
    <w:uiPriority w:val="99"/>
    <w:semiHidden/>
    <w:unhideWhenUsed/>
    <w:rsid w:val="00CA49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A4979"/>
    <w:rPr>
      <w:rFonts w:ascii="Times New Roman" w:hAnsi="Times New Roman" w:cs="Times New Roman"/>
      <w:sz w:val="18"/>
      <w:szCs w:val="18"/>
    </w:rPr>
  </w:style>
  <w:style w:type="paragraph" w:styleId="Header">
    <w:name w:val="header"/>
    <w:basedOn w:val="Normal"/>
    <w:link w:val="HeaderChar"/>
    <w:uiPriority w:val="99"/>
    <w:unhideWhenUsed/>
    <w:rsid w:val="000173CE"/>
    <w:pPr>
      <w:tabs>
        <w:tab w:val="center" w:pos="4680"/>
        <w:tab w:val="right" w:pos="9360"/>
      </w:tabs>
    </w:pPr>
  </w:style>
  <w:style w:type="character" w:customStyle="1" w:styleId="HeaderChar">
    <w:name w:val="Header Char"/>
    <w:basedOn w:val="DefaultParagraphFont"/>
    <w:link w:val="Header"/>
    <w:uiPriority w:val="99"/>
    <w:rsid w:val="000173CE"/>
    <w:rPr>
      <w:rFonts w:ascii="Georgia" w:hAnsi="Georgia" w:cs="Times New Roman"/>
      <w:sz w:val="22"/>
      <w:szCs w:val="20"/>
    </w:rPr>
  </w:style>
  <w:style w:type="paragraph" w:styleId="Footer">
    <w:name w:val="footer"/>
    <w:basedOn w:val="Normal"/>
    <w:link w:val="FooterChar"/>
    <w:uiPriority w:val="99"/>
    <w:unhideWhenUsed/>
    <w:rsid w:val="000173CE"/>
    <w:pPr>
      <w:tabs>
        <w:tab w:val="center" w:pos="4680"/>
        <w:tab w:val="right" w:pos="9360"/>
      </w:tabs>
    </w:pPr>
  </w:style>
  <w:style w:type="character" w:customStyle="1" w:styleId="FooterChar">
    <w:name w:val="Footer Char"/>
    <w:basedOn w:val="DefaultParagraphFont"/>
    <w:link w:val="Footer"/>
    <w:uiPriority w:val="99"/>
    <w:rsid w:val="000173CE"/>
    <w:rPr>
      <w:rFonts w:ascii="Georgia" w:hAnsi="Georgia" w:cs="Times New Roman"/>
      <w:sz w:val="22"/>
      <w:szCs w:val="20"/>
    </w:rPr>
  </w:style>
  <w:style w:type="table" w:styleId="TableGrid">
    <w:name w:val="Table Grid"/>
    <w:basedOn w:val="TableNormal"/>
    <w:uiPriority w:val="39"/>
    <w:rsid w:val="0073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60B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60B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0B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0B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F60B5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LineNumber">
    <w:name w:val="line number"/>
    <w:basedOn w:val="DefaultParagraphFont"/>
    <w:uiPriority w:val="99"/>
    <w:semiHidden/>
    <w:unhideWhenUsed/>
    <w:rsid w:val="00C71101"/>
  </w:style>
  <w:style w:type="numbering" w:styleId="1ai">
    <w:name w:val="Outline List 1"/>
    <w:basedOn w:val="NoList"/>
    <w:rsid w:val="008626E3"/>
    <w:pPr>
      <w:numPr>
        <w:numId w:val="5"/>
      </w:numPr>
    </w:pPr>
  </w:style>
  <w:style w:type="paragraph" w:styleId="Revision">
    <w:name w:val="Revision"/>
    <w:hidden/>
    <w:uiPriority w:val="99"/>
    <w:semiHidden/>
    <w:rsid w:val="007660CD"/>
    <w:rPr>
      <w:rFonts w:ascii="Georgia" w:hAnsi="Georgia"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9395">
      <w:bodyDiv w:val="1"/>
      <w:marLeft w:val="0"/>
      <w:marRight w:val="0"/>
      <w:marTop w:val="0"/>
      <w:marBottom w:val="0"/>
      <w:divBdr>
        <w:top w:val="none" w:sz="0" w:space="0" w:color="auto"/>
        <w:left w:val="none" w:sz="0" w:space="0" w:color="auto"/>
        <w:bottom w:val="none" w:sz="0" w:space="0" w:color="auto"/>
        <w:right w:val="none" w:sz="0" w:space="0" w:color="auto"/>
      </w:divBdr>
    </w:div>
    <w:div w:id="198234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D9AFC-64BA-4678-A817-D8106727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Saber Partners, LLC</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 Fichera</dc:creator>
  <cp:keywords/>
  <dc:description/>
  <cp:lastModifiedBy>Joseph S. Fichera</cp:lastModifiedBy>
  <cp:revision>5</cp:revision>
  <cp:lastPrinted>2020-07-07T18:03:00Z</cp:lastPrinted>
  <dcterms:created xsi:type="dcterms:W3CDTF">2020-07-08T19:34:00Z</dcterms:created>
  <dcterms:modified xsi:type="dcterms:W3CDTF">2020-07-08T19:34:00Z</dcterms:modified>
</cp:coreProperties>
</file>